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68" w:rsidRDefault="004A4368" w:rsidP="004A4368">
      <w:pPr>
        <w:spacing w:after="0"/>
      </w:pPr>
    </w:p>
    <w:p w:rsidR="004A4368" w:rsidRDefault="004A4368" w:rsidP="004A4368">
      <w:pPr>
        <w:spacing w:after="0"/>
      </w:pPr>
    </w:p>
    <w:p w:rsidR="004A4368" w:rsidRDefault="004A4368" w:rsidP="004A4368">
      <w:pPr>
        <w:spacing w:after="0"/>
      </w:pPr>
    </w:p>
    <w:p w:rsidR="006D01BB" w:rsidRPr="006D01BB" w:rsidRDefault="006D01BB" w:rsidP="004A4368">
      <w:pPr>
        <w:spacing w:after="0"/>
        <w:jc w:val="center"/>
        <w:rPr>
          <w:sz w:val="18"/>
          <w:szCs w:val="18"/>
        </w:rPr>
      </w:pPr>
    </w:p>
    <w:p w:rsidR="004A4368" w:rsidRPr="006D01BB" w:rsidRDefault="004A4368" w:rsidP="004A4368">
      <w:pPr>
        <w:spacing w:after="0"/>
        <w:jc w:val="center"/>
        <w:rPr>
          <w:b/>
          <w:sz w:val="40"/>
          <w:szCs w:val="40"/>
        </w:rPr>
      </w:pPr>
      <w:r w:rsidRPr="006D01BB">
        <w:rPr>
          <w:b/>
          <w:sz w:val="40"/>
          <w:szCs w:val="40"/>
        </w:rPr>
        <w:t>PATIENT SURVEY 2018</w:t>
      </w:r>
    </w:p>
    <w:p w:rsidR="006D01BB" w:rsidRPr="006D01BB" w:rsidRDefault="006D01BB" w:rsidP="004A4368">
      <w:pPr>
        <w:spacing w:after="0"/>
        <w:jc w:val="center"/>
        <w:rPr>
          <w:sz w:val="20"/>
          <w:szCs w:val="20"/>
        </w:rPr>
      </w:pPr>
    </w:p>
    <w:p w:rsidR="004A4368" w:rsidRDefault="004A4368" w:rsidP="004A4368">
      <w:pPr>
        <w:spacing w:after="0"/>
        <w:rPr>
          <w:b/>
        </w:rPr>
      </w:pPr>
      <w:r>
        <w:t xml:space="preserve">This survey is being conducted </w:t>
      </w:r>
      <w:r w:rsidR="006D01BB">
        <w:t>jointly by the practice and</w:t>
      </w:r>
      <w:r>
        <w:t xml:space="preserve"> our patient participation groups (PPGs) to help us understand patient awareness and to help us improve services.</w:t>
      </w:r>
      <w:r w:rsidR="00617FFE">
        <w:t xml:space="preserve"> </w:t>
      </w:r>
      <w:r w:rsidR="00617FFE" w:rsidRPr="00617FFE">
        <w:rPr>
          <w:b/>
        </w:rPr>
        <w:t xml:space="preserve">The survey is anonymous – please DO NOT </w:t>
      </w:r>
      <w:proofErr w:type="gramStart"/>
      <w:r w:rsidR="00617FFE" w:rsidRPr="00617FFE">
        <w:rPr>
          <w:b/>
        </w:rPr>
        <w:t>include</w:t>
      </w:r>
      <w:proofErr w:type="gramEnd"/>
      <w:r w:rsidR="00617FFE" w:rsidRPr="00617FFE">
        <w:rPr>
          <w:b/>
        </w:rPr>
        <w:t xml:space="preserve"> your name.</w:t>
      </w:r>
    </w:p>
    <w:p w:rsidR="00AE4D01" w:rsidRPr="004D4A82" w:rsidRDefault="00AE4D01" w:rsidP="004A4368">
      <w:pPr>
        <w:spacing w:after="0"/>
        <w:rPr>
          <w:b/>
        </w:rPr>
      </w:pPr>
    </w:p>
    <w:p w:rsidR="00AE4D01" w:rsidRPr="004D4A82" w:rsidRDefault="00AE4D01" w:rsidP="004A4368">
      <w:pPr>
        <w:spacing w:after="0"/>
        <w:rPr>
          <w:b/>
        </w:rPr>
      </w:pPr>
      <w:r w:rsidRPr="004D4A82">
        <w:rPr>
          <w:b/>
        </w:rPr>
        <w:t>LEFT COLUMN = MOSS VALLEY; RIGHT COLUMN = GOSFORTH VALLEY</w:t>
      </w:r>
    </w:p>
    <w:p w:rsidR="004D4A82" w:rsidRPr="004D4A82" w:rsidRDefault="004D4A82" w:rsidP="004A4368">
      <w:pPr>
        <w:spacing w:after="0"/>
        <w:rPr>
          <w:b/>
        </w:rPr>
      </w:pPr>
    </w:p>
    <w:tbl>
      <w:tblPr>
        <w:tblStyle w:val="TableGrid"/>
        <w:tblW w:w="0" w:type="auto"/>
        <w:tblLook w:val="04A0" w:firstRow="1" w:lastRow="0" w:firstColumn="1" w:lastColumn="0" w:noHBand="0" w:noVBand="1"/>
      </w:tblPr>
      <w:tblGrid>
        <w:gridCol w:w="3560"/>
        <w:gridCol w:w="1651"/>
        <w:gridCol w:w="1701"/>
      </w:tblGrid>
      <w:tr w:rsidR="004D4A82" w:rsidRPr="004D4A82" w:rsidTr="004D4A82">
        <w:tc>
          <w:tcPr>
            <w:tcW w:w="3560" w:type="dxa"/>
            <w:vAlign w:val="center"/>
          </w:tcPr>
          <w:p w:rsidR="004D4A82" w:rsidRPr="004D4A82" w:rsidRDefault="004D4A82" w:rsidP="004D4A82"/>
        </w:tc>
        <w:tc>
          <w:tcPr>
            <w:tcW w:w="1651" w:type="dxa"/>
            <w:vAlign w:val="center"/>
          </w:tcPr>
          <w:p w:rsidR="004D4A82" w:rsidRPr="004D4A82" w:rsidRDefault="004D4A82" w:rsidP="004D4A82">
            <w:r w:rsidRPr="004D4A82">
              <w:t>Moss Valley</w:t>
            </w:r>
          </w:p>
        </w:tc>
        <w:tc>
          <w:tcPr>
            <w:tcW w:w="1701" w:type="dxa"/>
            <w:vAlign w:val="center"/>
          </w:tcPr>
          <w:p w:rsidR="004D4A82" w:rsidRPr="004D4A82" w:rsidRDefault="004D4A82" w:rsidP="004D4A82">
            <w:r w:rsidRPr="004D4A82">
              <w:t>Gosforth Valley</w:t>
            </w:r>
          </w:p>
        </w:tc>
      </w:tr>
      <w:tr w:rsidR="004D4A82" w:rsidRPr="004D4A82" w:rsidTr="004D4A82">
        <w:tc>
          <w:tcPr>
            <w:tcW w:w="3560" w:type="dxa"/>
            <w:vAlign w:val="center"/>
          </w:tcPr>
          <w:p w:rsidR="004D4A82" w:rsidRPr="004D4A82" w:rsidRDefault="004D4A82" w:rsidP="004D4A82">
            <w:r w:rsidRPr="004D4A82">
              <w:t>Completed survey (as a % of those asked in the waiting room)</w:t>
            </w:r>
          </w:p>
        </w:tc>
        <w:tc>
          <w:tcPr>
            <w:tcW w:w="1651" w:type="dxa"/>
            <w:vAlign w:val="center"/>
          </w:tcPr>
          <w:p w:rsidR="004D4A82" w:rsidRPr="004D4A82" w:rsidRDefault="004D4A82" w:rsidP="004D4A82">
            <w:r w:rsidRPr="004D4A82">
              <w:t>79.4%</w:t>
            </w:r>
          </w:p>
        </w:tc>
        <w:tc>
          <w:tcPr>
            <w:tcW w:w="1701" w:type="dxa"/>
            <w:vAlign w:val="center"/>
          </w:tcPr>
          <w:p w:rsidR="004D4A82" w:rsidRPr="004D4A82" w:rsidRDefault="004D4A82" w:rsidP="004D4A82">
            <w:r w:rsidRPr="004D4A82">
              <w:t>89.7%</w:t>
            </w:r>
          </w:p>
        </w:tc>
      </w:tr>
      <w:tr w:rsidR="004D4A82" w:rsidRPr="004D4A82" w:rsidTr="004D4A82">
        <w:tc>
          <w:tcPr>
            <w:tcW w:w="3560" w:type="dxa"/>
            <w:vAlign w:val="center"/>
          </w:tcPr>
          <w:p w:rsidR="004D4A82" w:rsidRPr="004D4A82" w:rsidRDefault="004D4A82" w:rsidP="004D4A82">
            <w:r w:rsidRPr="004D4A82">
              <w:t>Returned completed survey (as a % of those taking the form away from the practice)</w:t>
            </w:r>
          </w:p>
        </w:tc>
        <w:tc>
          <w:tcPr>
            <w:tcW w:w="1651" w:type="dxa"/>
            <w:vAlign w:val="center"/>
          </w:tcPr>
          <w:p w:rsidR="004D4A82" w:rsidRPr="004D4A82" w:rsidRDefault="004D4A82" w:rsidP="004D4A82">
            <w:r w:rsidRPr="004D4A82">
              <w:t>5.7%</w:t>
            </w:r>
          </w:p>
        </w:tc>
        <w:tc>
          <w:tcPr>
            <w:tcW w:w="1701" w:type="dxa"/>
            <w:vAlign w:val="center"/>
          </w:tcPr>
          <w:p w:rsidR="004D4A82" w:rsidRPr="004D4A82" w:rsidRDefault="004D4A82" w:rsidP="004D4A82">
            <w:r w:rsidRPr="004D4A82">
              <w:t>52.4%</w:t>
            </w:r>
          </w:p>
        </w:tc>
      </w:tr>
    </w:tbl>
    <w:p w:rsidR="004D4A82" w:rsidRDefault="004D4A82" w:rsidP="004A4368">
      <w:pPr>
        <w:spacing w:after="0"/>
        <w:rPr>
          <w:b/>
          <w:color w:val="FF0000"/>
        </w:rPr>
      </w:pPr>
    </w:p>
    <w:p w:rsidR="004D4A82" w:rsidRPr="00AE4D01" w:rsidRDefault="004D4A82" w:rsidP="004A4368">
      <w:pPr>
        <w:spacing w:after="0"/>
        <w:rPr>
          <w:color w:val="FF0000"/>
        </w:rPr>
      </w:pPr>
    </w:p>
    <w:p w:rsidR="004A4368" w:rsidRDefault="004A4368" w:rsidP="004A4368">
      <w:pPr>
        <w:spacing w:after="0"/>
      </w:pPr>
    </w:p>
    <w:p w:rsidR="004A4368" w:rsidRPr="006D01BB" w:rsidRDefault="00682382" w:rsidP="004A4368">
      <w:pPr>
        <w:pStyle w:val="ListParagraph"/>
        <w:numPr>
          <w:ilvl w:val="0"/>
          <w:numId w:val="1"/>
        </w:numPr>
        <w:spacing w:after="0"/>
        <w:rPr>
          <w:b/>
        </w:rPr>
      </w:pPr>
      <w:r>
        <w:rPr>
          <w:b/>
        </w:rPr>
        <w:t>Are you aware of the practice website and do you use it</w:t>
      </w:r>
      <w:r w:rsidR="004A4368" w:rsidRPr="006D01BB">
        <w:rPr>
          <w:b/>
        </w:rPr>
        <w:t xml:space="preserve"> (please tick one box only)?</w:t>
      </w:r>
    </w:p>
    <w:p w:rsidR="004A4368" w:rsidRDefault="004A4368" w:rsidP="004A4368">
      <w:pPr>
        <w:spacing w:after="0"/>
      </w:pPr>
    </w:p>
    <w:tbl>
      <w:tblPr>
        <w:tblStyle w:val="TableGrid"/>
        <w:tblW w:w="8789" w:type="dxa"/>
        <w:tblInd w:w="108" w:type="dxa"/>
        <w:tblLook w:val="04A0" w:firstRow="1" w:lastRow="0" w:firstColumn="1" w:lastColumn="0" w:noHBand="0" w:noVBand="1"/>
      </w:tblPr>
      <w:tblGrid>
        <w:gridCol w:w="6995"/>
        <w:gridCol w:w="897"/>
        <w:gridCol w:w="897"/>
      </w:tblGrid>
      <w:tr w:rsidR="00AE4D01" w:rsidTr="00AE4D01">
        <w:trPr>
          <w:trHeight w:val="537"/>
        </w:trPr>
        <w:tc>
          <w:tcPr>
            <w:tcW w:w="7074" w:type="dxa"/>
            <w:vAlign w:val="center"/>
          </w:tcPr>
          <w:p w:rsidR="00AE4D01" w:rsidRDefault="00AE4D01" w:rsidP="004A4368">
            <w:r>
              <w:t>I am aware of the website and have some knowledge of the information contained on it.</w:t>
            </w:r>
          </w:p>
        </w:tc>
        <w:tc>
          <w:tcPr>
            <w:tcW w:w="897" w:type="dxa"/>
            <w:vAlign w:val="center"/>
          </w:tcPr>
          <w:p w:rsidR="00AE4D01" w:rsidRDefault="00AE4D01" w:rsidP="00AE4D01">
            <w:r>
              <w:t>28 (14%)</w:t>
            </w:r>
          </w:p>
        </w:tc>
        <w:tc>
          <w:tcPr>
            <w:tcW w:w="818" w:type="dxa"/>
          </w:tcPr>
          <w:p w:rsidR="00AE4D01" w:rsidRDefault="00E11D1E" w:rsidP="004A4368">
            <w:r>
              <w:t>21 (12.7%)</w:t>
            </w:r>
          </w:p>
        </w:tc>
      </w:tr>
      <w:tr w:rsidR="00AE4D01" w:rsidTr="00AE4D01">
        <w:trPr>
          <w:trHeight w:val="537"/>
        </w:trPr>
        <w:tc>
          <w:tcPr>
            <w:tcW w:w="7074" w:type="dxa"/>
            <w:vAlign w:val="center"/>
          </w:tcPr>
          <w:p w:rsidR="00AE4D01" w:rsidRDefault="00AE4D01" w:rsidP="004A4368">
            <w:r>
              <w:t>I am aware of the website but only use it to access online services (e.g. appointment booking, prescription requests)</w:t>
            </w:r>
          </w:p>
        </w:tc>
        <w:tc>
          <w:tcPr>
            <w:tcW w:w="897" w:type="dxa"/>
            <w:vAlign w:val="center"/>
          </w:tcPr>
          <w:p w:rsidR="00AE4D01" w:rsidRDefault="00AE4D01" w:rsidP="004A4368">
            <w:r>
              <w:t>41 (20.5%)</w:t>
            </w:r>
          </w:p>
        </w:tc>
        <w:tc>
          <w:tcPr>
            <w:tcW w:w="818" w:type="dxa"/>
          </w:tcPr>
          <w:p w:rsidR="00AE4D01" w:rsidRDefault="00E11D1E" w:rsidP="004A4368">
            <w:r>
              <w:t>24 (14.5%)</w:t>
            </w:r>
          </w:p>
        </w:tc>
      </w:tr>
      <w:tr w:rsidR="00AE4D01" w:rsidTr="00AE4D01">
        <w:trPr>
          <w:trHeight w:val="537"/>
        </w:trPr>
        <w:tc>
          <w:tcPr>
            <w:tcW w:w="7074" w:type="dxa"/>
            <w:vAlign w:val="center"/>
          </w:tcPr>
          <w:p w:rsidR="00AE4D01" w:rsidRDefault="00AE4D01" w:rsidP="004A4368">
            <w:r>
              <w:t>I am aware of the website but I don’t use it</w:t>
            </w:r>
          </w:p>
        </w:tc>
        <w:tc>
          <w:tcPr>
            <w:tcW w:w="897" w:type="dxa"/>
            <w:vAlign w:val="center"/>
          </w:tcPr>
          <w:p w:rsidR="00AE4D01" w:rsidRDefault="00AE4D01" w:rsidP="004A4368">
            <w:r>
              <w:t>67 (33.5%)</w:t>
            </w:r>
          </w:p>
        </w:tc>
        <w:tc>
          <w:tcPr>
            <w:tcW w:w="818" w:type="dxa"/>
          </w:tcPr>
          <w:p w:rsidR="00AE4D01" w:rsidRDefault="00E11D1E" w:rsidP="004A4368">
            <w:r>
              <w:t>77 (46.7%)</w:t>
            </w:r>
          </w:p>
        </w:tc>
      </w:tr>
      <w:tr w:rsidR="00AE4D01" w:rsidTr="00AE4D01">
        <w:trPr>
          <w:trHeight w:val="537"/>
        </w:trPr>
        <w:tc>
          <w:tcPr>
            <w:tcW w:w="7074" w:type="dxa"/>
            <w:vAlign w:val="center"/>
          </w:tcPr>
          <w:p w:rsidR="00AE4D01" w:rsidRDefault="00AE4D01" w:rsidP="004A4368">
            <w:r>
              <w:t>I didn’t know the practice had a website</w:t>
            </w:r>
          </w:p>
        </w:tc>
        <w:tc>
          <w:tcPr>
            <w:tcW w:w="897" w:type="dxa"/>
            <w:vAlign w:val="center"/>
          </w:tcPr>
          <w:p w:rsidR="00AE4D01" w:rsidRDefault="00AE4D01" w:rsidP="004A4368">
            <w:r>
              <w:t>34 (17%)</w:t>
            </w:r>
          </w:p>
        </w:tc>
        <w:tc>
          <w:tcPr>
            <w:tcW w:w="818" w:type="dxa"/>
          </w:tcPr>
          <w:p w:rsidR="00AE4D01" w:rsidRDefault="00E11D1E" w:rsidP="004A4368">
            <w:r>
              <w:t>24 (14.5%)</w:t>
            </w:r>
          </w:p>
        </w:tc>
      </w:tr>
      <w:tr w:rsidR="00AE4D01" w:rsidTr="00AE4D01">
        <w:trPr>
          <w:trHeight w:val="537"/>
        </w:trPr>
        <w:tc>
          <w:tcPr>
            <w:tcW w:w="7074" w:type="dxa"/>
            <w:vAlign w:val="center"/>
          </w:tcPr>
          <w:p w:rsidR="00AE4D01" w:rsidRDefault="00AE4D01" w:rsidP="004A4368">
            <w:r>
              <w:t>I do not have access to the internet</w:t>
            </w:r>
          </w:p>
        </w:tc>
        <w:tc>
          <w:tcPr>
            <w:tcW w:w="897" w:type="dxa"/>
            <w:vAlign w:val="center"/>
          </w:tcPr>
          <w:p w:rsidR="00AE4D01" w:rsidRDefault="00AE4D01" w:rsidP="004A4368">
            <w:r>
              <w:t>30 (15%)</w:t>
            </w:r>
          </w:p>
        </w:tc>
        <w:tc>
          <w:tcPr>
            <w:tcW w:w="818" w:type="dxa"/>
          </w:tcPr>
          <w:p w:rsidR="00AE4D01" w:rsidRDefault="00E11D1E" w:rsidP="004A4368">
            <w:r>
              <w:t>19 (11.5%)</w:t>
            </w:r>
          </w:p>
        </w:tc>
      </w:tr>
    </w:tbl>
    <w:p w:rsidR="004A4368" w:rsidRDefault="004A4368"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p>
    <w:p w:rsidR="004D4A82" w:rsidRDefault="004D4A82" w:rsidP="004A4368">
      <w:pPr>
        <w:spacing w:after="0"/>
      </w:pPr>
      <w:bookmarkStart w:id="0" w:name="_GoBack"/>
      <w:bookmarkEnd w:id="0"/>
    </w:p>
    <w:tbl>
      <w:tblPr>
        <w:tblStyle w:val="TableGrid"/>
        <w:tblW w:w="1063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19"/>
        <w:gridCol w:w="897"/>
        <w:gridCol w:w="1020"/>
        <w:gridCol w:w="426"/>
        <w:gridCol w:w="3685"/>
        <w:gridCol w:w="992"/>
        <w:gridCol w:w="993"/>
      </w:tblGrid>
      <w:tr w:rsidR="00AE4D01" w:rsidTr="00E11D1E">
        <w:trPr>
          <w:trHeight w:hRule="exact" w:val="970"/>
        </w:trPr>
        <w:tc>
          <w:tcPr>
            <w:tcW w:w="4536" w:type="dxa"/>
            <w:gridSpan w:val="3"/>
            <w:vAlign w:val="center"/>
          </w:tcPr>
          <w:p w:rsidR="00AE4D01" w:rsidRPr="004C593F" w:rsidRDefault="00AE4D01" w:rsidP="004C593F">
            <w:pPr>
              <w:pStyle w:val="ListParagraph"/>
              <w:numPr>
                <w:ilvl w:val="0"/>
                <w:numId w:val="1"/>
              </w:numPr>
              <w:rPr>
                <w:b/>
              </w:rPr>
            </w:pPr>
            <w:r w:rsidRPr="006D01BB">
              <w:rPr>
                <w:b/>
              </w:rPr>
              <w:lastRenderedPageBreak/>
              <w:t>Are you aware that self-referral is available for the following services?</w:t>
            </w:r>
          </w:p>
          <w:p w:rsidR="00AE4D01" w:rsidRDefault="00AE4D01" w:rsidP="004C593F"/>
        </w:tc>
        <w:tc>
          <w:tcPr>
            <w:tcW w:w="426" w:type="dxa"/>
            <w:tcBorders>
              <w:top w:val="nil"/>
              <w:bottom w:val="nil"/>
            </w:tcBorders>
            <w:vAlign w:val="center"/>
          </w:tcPr>
          <w:p w:rsidR="00AE4D01" w:rsidRPr="004C593F" w:rsidRDefault="00AE4D01" w:rsidP="004C593F">
            <w:pPr>
              <w:pStyle w:val="ListParagraph"/>
              <w:ind w:left="360"/>
              <w:rPr>
                <w:b/>
              </w:rPr>
            </w:pPr>
          </w:p>
        </w:tc>
        <w:tc>
          <w:tcPr>
            <w:tcW w:w="4677" w:type="dxa"/>
            <w:gridSpan w:val="2"/>
            <w:vAlign w:val="center"/>
          </w:tcPr>
          <w:p w:rsidR="00AE4D01" w:rsidRPr="004C593F" w:rsidRDefault="00AE4D01" w:rsidP="004C593F">
            <w:pPr>
              <w:pStyle w:val="ListParagraph"/>
              <w:numPr>
                <w:ilvl w:val="0"/>
                <w:numId w:val="1"/>
              </w:numPr>
              <w:rPr>
                <w:b/>
              </w:rPr>
            </w:pPr>
            <w:r w:rsidRPr="004C593F">
              <w:rPr>
                <w:b/>
              </w:rPr>
              <w:t>For minor ailments or less serious issues, which of the following services would you consider using (please tick all that apply)?</w:t>
            </w:r>
          </w:p>
        </w:tc>
        <w:tc>
          <w:tcPr>
            <w:tcW w:w="993" w:type="dxa"/>
          </w:tcPr>
          <w:p w:rsidR="00AE4D01" w:rsidRPr="004C593F" w:rsidRDefault="00AE4D01" w:rsidP="00AE4D01">
            <w:pPr>
              <w:pStyle w:val="ListParagraph"/>
              <w:ind w:left="360"/>
              <w:rPr>
                <w:b/>
              </w:rPr>
            </w:pP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Physiotherapy</w:t>
            </w:r>
          </w:p>
          <w:p w:rsidR="00AE4D01" w:rsidRDefault="00AE4D01" w:rsidP="004A4368"/>
        </w:tc>
        <w:tc>
          <w:tcPr>
            <w:tcW w:w="897" w:type="dxa"/>
            <w:vAlign w:val="center"/>
          </w:tcPr>
          <w:p w:rsidR="00AE4D01" w:rsidRPr="003D4DAD" w:rsidRDefault="00AE4D01" w:rsidP="004A4368">
            <w:pPr>
              <w:jc w:val="center"/>
            </w:pPr>
            <w:r>
              <w:t>105 (52.5%)</w:t>
            </w:r>
          </w:p>
        </w:tc>
        <w:tc>
          <w:tcPr>
            <w:tcW w:w="1020" w:type="dxa"/>
            <w:vAlign w:val="center"/>
          </w:tcPr>
          <w:p w:rsidR="00AE4D01" w:rsidRPr="003D4DAD" w:rsidRDefault="00E11D1E" w:rsidP="004A4368">
            <w:pPr>
              <w:jc w:val="center"/>
            </w:pPr>
            <w:r>
              <w:t>95 (57.6%)</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vAlign w:val="center"/>
          </w:tcPr>
          <w:p w:rsidR="00AE4D01" w:rsidRDefault="00AE4D01" w:rsidP="00CA68FF">
            <w:r>
              <w:t>Pharmacist</w:t>
            </w:r>
          </w:p>
        </w:tc>
        <w:tc>
          <w:tcPr>
            <w:tcW w:w="992" w:type="dxa"/>
          </w:tcPr>
          <w:p w:rsidR="00AE4D01" w:rsidRPr="00AE4D01" w:rsidRDefault="00AE4D01" w:rsidP="004A4368">
            <w:pPr>
              <w:jc w:val="center"/>
            </w:pPr>
            <w:r>
              <w:t>168 (84%)</w:t>
            </w:r>
          </w:p>
        </w:tc>
        <w:tc>
          <w:tcPr>
            <w:tcW w:w="993" w:type="dxa"/>
          </w:tcPr>
          <w:p w:rsidR="00AE4D01" w:rsidRDefault="00E11D1E" w:rsidP="004A4368">
            <w:pPr>
              <w:jc w:val="center"/>
            </w:pPr>
            <w:r>
              <w:t>153 (92.7%)</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Audiology (hearing)</w:t>
            </w:r>
          </w:p>
        </w:tc>
        <w:tc>
          <w:tcPr>
            <w:tcW w:w="897" w:type="dxa"/>
            <w:vAlign w:val="center"/>
          </w:tcPr>
          <w:p w:rsidR="00AE4D01" w:rsidRPr="003D4DAD" w:rsidRDefault="00AE4D01" w:rsidP="004A4368">
            <w:pPr>
              <w:jc w:val="center"/>
            </w:pPr>
            <w:r>
              <w:t>76 (38%)</w:t>
            </w:r>
          </w:p>
        </w:tc>
        <w:tc>
          <w:tcPr>
            <w:tcW w:w="1020" w:type="dxa"/>
            <w:vAlign w:val="center"/>
          </w:tcPr>
          <w:p w:rsidR="00AE4D01" w:rsidRPr="003D4DAD" w:rsidRDefault="00E11D1E" w:rsidP="004A4368">
            <w:pPr>
              <w:jc w:val="center"/>
            </w:pPr>
            <w:r>
              <w:t>58 (35.2%)</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vAlign w:val="center"/>
          </w:tcPr>
          <w:p w:rsidR="00AE4D01" w:rsidRDefault="00AE4D01" w:rsidP="00CA68FF">
            <w:r>
              <w:t>Practice website</w:t>
            </w:r>
          </w:p>
        </w:tc>
        <w:tc>
          <w:tcPr>
            <w:tcW w:w="992" w:type="dxa"/>
          </w:tcPr>
          <w:p w:rsidR="00AE4D01" w:rsidRPr="00AE4D01" w:rsidRDefault="00AE4D01" w:rsidP="004A4368">
            <w:pPr>
              <w:jc w:val="center"/>
            </w:pPr>
            <w:r>
              <w:t>30 (15%)</w:t>
            </w:r>
          </w:p>
        </w:tc>
        <w:tc>
          <w:tcPr>
            <w:tcW w:w="993" w:type="dxa"/>
          </w:tcPr>
          <w:p w:rsidR="00AE4D01" w:rsidRDefault="00E11D1E" w:rsidP="004A4368">
            <w:pPr>
              <w:jc w:val="center"/>
            </w:pPr>
            <w:r>
              <w:t>17 (10.3%)</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Podiatry (feet)</w:t>
            </w:r>
          </w:p>
        </w:tc>
        <w:tc>
          <w:tcPr>
            <w:tcW w:w="897" w:type="dxa"/>
            <w:vAlign w:val="center"/>
          </w:tcPr>
          <w:p w:rsidR="00AE4D01" w:rsidRPr="003D4DAD" w:rsidRDefault="00AE4D01" w:rsidP="004A4368">
            <w:pPr>
              <w:jc w:val="center"/>
            </w:pPr>
            <w:r>
              <w:t>85 (42.5%)</w:t>
            </w:r>
          </w:p>
        </w:tc>
        <w:tc>
          <w:tcPr>
            <w:tcW w:w="1020" w:type="dxa"/>
            <w:vAlign w:val="center"/>
          </w:tcPr>
          <w:p w:rsidR="00AE4D01" w:rsidRPr="003D4DAD" w:rsidRDefault="00E11D1E" w:rsidP="004A4368">
            <w:pPr>
              <w:jc w:val="center"/>
            </w:pPr>
            <w:r>
              <w:t>63 (38.2%)</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vAlign w:val="center"/>
          </w:tcPr>
          <w:p w:rsidR="00AE4D01" w:rsidRDefault="00AE4D01" w:rsidP="00CA68FF">
            <w:r>
              <w:t>Other NHS website (e.g. NHS Choices)</w:t>
            </w:r>
          </w:p>
        </w:tc>
        <w:tc>
          <w:tcPr>
            <w:tcW w:w="992" w:type="dxa"/>
          </w:tcPr>
          <w:p w:rsidR="00AE4D01" w:rsidRPr="00AE4D01" w:rsidRDefault="00AE4D01" w:rsidP="004A4368">
            <w:pPr>
              <w:jc w:val="center"/>
            </w:pPr>
            <w:r>
              <w:t>57 (28.5%)</w:t>
            </w:r>
          </w:p>
        </w:tc>
        <w:tc>
          <w:tcPr>
            <w:tcW w:w="993" w:type="dxa"/>
          </w:tcPr>
          <w:p w:rsidR="00AE4D01" w:rsidRDefault="00E11D1E" w:rsidP="004A4368">
            <w:pPr>
              <w:jc w:val="center"/>
            </w:pPr>
            <w:r>
              <w:t>64 (38.8%)</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Counselling</w:t>
            </w:r>
          </w:p>
        </w:tc>
        <w:tc>
          <w:tcPr>
            <w:tcW w:w="897" w:type="dxa"/>
            <w:vAlign w:val="center"/>
          </w:tcPr>
          <w:p w:rsidR="00AE4D01" w:rsidRPr="003D4DAD" w:rsidRDefault="00AE4D01" w:rsidP="004A4368">
            <w:pPr>
              <w:jc w:val="center"/>
            </w:pPr>
            <w:r>
              <w:t>77 (38.5%)</w:t>
            </w:r>
          </w:p>
        </w:tc>
        <w:tc>
          <w:tcPr>
            <w:tcW w:w="1020" w:type="dxa"/>
            <w:vAlign w:val="center"/>
          </w:tcPr>
          <w:p w:rsidR="00AE4D01" w:rsidRPr="003D4DAD" w:rsidRDefault="00E11D1E" w:rsidP="004A4368">
            <w:pPr>
              <w:jc w:val="center"/>
            </w:pPr>
            <w:r>
              <w:t>52 (31.5%)</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vAlign w:val="center"/>
          </w:tcPr>
          <w:p w:rsidR="00AE4D01" w:rsidRDefault="00AE4D01" w:rsidP="00CA68FF">
            <w:r>
              <w:t>NHS Walk In Centre  (Sheffield)</w:t>
            </w:r>
          </w:p>
        </w:tc>
        <w:tc>
          <w:tcPr>
            <w:tcW w:w="992" w:type="dxa"/>
          </w:tcPr>
          <w:p w:rsidR="00AE4D01" w:rsidRPr="00AE4D01" w:rsidRDefault="00AE4D01" w:rsidP="004A4368">
            <w:pPr>
              <w:jc w:val="center"/>
            </w:pPr>
            <w:r>
              <w:t>51 (25.5%)</w:t>
            </w:r>
          </w:p>
        </w:tc>
        <w:tc>
          <w:tcPr>
            <w:tcW w:w="993" w:type="dxa"/>
          </w:tcPr>
          <w:p w:rsidR="00AE4D01" w:rsidRDefault="00E11D1E" w:rsidP="004A4368">
            <w:pPr>
              <w:jc w:val="center"/>
            </w:pPr>
            <w:r>
              <w:t>50 (30.3%)</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Weight Management</w:t>
            </w:r>
          </w:p>
        </w:tc>
        <w:tc>
          <w:tcPr>
            <w:tcW w:w="897" w:type="dxa"/>
            <w:vAlign w:val="center"/>
          </w:tcPr>
          <w:p w:rsidR="00AE4D01" w:rsidRPr="003D4DAD" w:rsidRDefault="00AE4D01" w:rsidP="004A4368">
            <w:pPr>
              <w:jc w:val="center"/>
            </w:pPr>
            <w:r>
              <w:t>78 (39%)</w:t>
            </w:r>
          </w:p>
        </w:tc>
        <w:tc>
          <w:tcPr>
            <w:tcW w:w="1020" w:type="dxa"/>
            <w:vAlign w:val="center"/>
          </w:tcPr>
          <w:p w:rsidR="00AE4D01" w:rsidRPr="003D4DAD" w:rsidRDefault="00E11D1E" w:rsidP="004A4368">
            <w:pPr>
              <w:jc w:val="center"/>
            </w:pPr>
            <w:r>
              <w:t>43 (26.1%)</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vAlign w:val="center"/>
          </w:tcPr>
          <w:p w:rsidR="00AE4D01" w:rsidRDefault="00AE4D01" w:rsidP="00CA68FF">
            <w:r>
              <w:t>GP Surgery</w:t>
            </w:r>
          </w:p>
        </w:tc>
        <w:tc>
          <w:tcPr>
            <w:tcW w:w="992" w:type="dxa"/>
          </w:tcPr>
          <w:p w:rsidR="00AE4D01" w:rsidRPr="00AE4D01" w:rsidRDefault="00AE4D01" w:rsidP="004A4368">
            <w:pPr>
              <w:jc w:val="center"/>
            </w:pPr>
            <w:r>
              <w:t>51 (25.5%)</w:t>
            </w:r>
          </w:p>
        </w:tc>
        <w:tc>
          <w:tcPr>
            <w:tcW w:w="993" w:type="dxa"/>
          </w:tcPr>
          <w:p w:rsidR="00AE4D01" w:rsidRDefault="00E11D1E" w:rsidP="004A4368">
            <w:pPr>
              <w:jc w:val="center"/>
            </w:pPr>
            <w:r>
              <w:t>91 (55.2%)</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Stop Smoking</w:t>
            </w:r>
          </w:p>
        </w:tc>
        <w:tc>
          <w:tcPr>
            <w:tcW w:w="897" w:type="dxa"/>
            <w:vAlign w:val="center"/>
          </w:tcPr>
          <w:p w:rsidR="00AE4D01" w:rsidRPr="003D4DAD" w:rsidRDefault="00AE4D01" w:rsidP="004A4368">
            <w:pPr>
              <w:jc w:val="center"/>
            </w:pPr>
            <w:r>
              <w:t>78 (39%)</w:t>
            </w:r>
          </w:p>
        </w:tc>
        <w:tc>
          <w:tcPr>
            <w:tcW w:w="1020" w:type="dxa"/>
            <w:vAlign w:val="center"/>
          </w:tcPr>
          <w:p w:rsidR="00AE4D01" w:rsidRPr="003D4DAD" w:rsidRDefault="00E11D1E" w:rsidP="004A4368">
            <w:pPr>
              <w:jc w:val="center"/>
            </w:pPr>
            <w:r>
              <w:t>51 (31.0%)</w:t>
            </w:r>
          </w:p>
        </w:tc>
        <w:tc>
          <w:tcPr>
            <w:tcW w:w="426" w:type="dxa"/>
            <w:tcBorders>
              <w:top w:val="nil"/>
              <w:bottom w:val="nil"/>
            </w:tcBorders>
          </w:tcPr>
          <w:p w:rsidR="00AE4D01" w:rsidRPr="006D01BB" w:rsidRDefault="00AE4D01" w:rsidP="004A4368">
            <w:pPr>
              <w:jc w:val="center"/>
              <w:rPr>
                <w:color w:val="D9D9D9" w:themeColor="background1" w:themeShade="D9"/>
              </w:rPr>
            </w:pPr>
          </w:p>
        </w:tc>
        <w:tc>
          <w:tcPr>
            <w:tcW w:w="3685" w:type="dxa"/>
            <w:tcBorders>
              <w:bottom w:val="single" w:sz="4" w:space="0" w:color="auto"/>
            </w:tcBorders>
            <w:vAlign w:val="center"/>
          </w:tcPr>
          <w:p w:rsidR="00AE4D01" w:rsidRDefault="00AE4D01" w:rsidP="00CA68FF">
            <w:r>
              <w:t>Accident &amp; Emergency</w:t>
            </w:r>
          </w:p>
        </w:tc>
        <w:tc>
          <w:tcPr>
            <w:tcW w:w="992" w:type="dxa"/>
            <w:tcBorders>
              <w:bottom w:val="single" w:sz="4" w:space="0" w:color="auto"/>
            </w:tcBorders>
          </w:tcPr>
          <w:p w:rsidR="00AE4D01" w:rsidRPr="00AE4D01" w:rsidRDefault="00AE4D01" w:rsidP="004A4368">
            <w:pPr>
              <w:jc w:val="center"/>
            </w:pPr>
            <w:r>
              <w:t>29 (14.5%)</w:t>
            </w:r>
          </w:p>
        </w:tc>
        <w:tc>
          <w:tcPr>
            <w:tcW w:w="993" w:type="dxa"/>
            <w:tcBorders>
              <w:bottom w:val="single" w:sz="4" w:space="0" w:color="auto"/>
            </w:tcBorders>
          </w:tcPr>
          <w:p w:rsidR="00AE4D01" w:rsidRDefault="00E11D1E" w:rsidP="004A4368">
            <w:pPr>
              <w:jc w:val="center"/>
            </w:pPr>
            <w:r>
              <w:t>25 (15.2%)</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Citizens Advice Bureau</w:t>
            </w:r>
          </w:p>
        </w:tc>
        <w:tc>
          <w:tcPr>
            <w:tcW w:w="897" w:type="dxa"/>
            <w:vAlign w:val="center"/>
          </w:tcPr>
          <w:p w:rsidR="00AE4D01" w:rsidRPr="003D4DAD" w:rsidRDefault="00AE4D01" w:rsidP="004A4368">
            <w:pPr>
              <w:jc w:val="center"/>
            </w:pPr>
            <w:r>
              <w:t>66 (33%)</w:t>
            </w:r>
          </w:p>
        </w:tc>
        <w:tc>
          <w:tcPr>
            <w:tcW w:w="1020" w:type="dxa"/>
            <w:vAlign w:val="center"/>
          </w:tcPr>
          <w:p w:rsidR="00E11D1E" w:rsidRDefault="00E11D1E" w:rsidP="004A4368">
            <w:pPr>
              <w:jc w:val="center"/>
            </w:pPr>
            <w:r>
              <w:t xml:space="preserve">71   </w:t>
            </w:r>
          </w:p>
          <w:p w:rsidR="00AE4D01" w:rsidRPr="003D4DAD" w:rsidRDefault="00E11D1E" w:rsidP="004A4368">
            <w:pPr>
              <w:jc w:val="center"/>
            </w:pPr>
            <w:r>
              <w:t>(43%)</w:t>
            </w:r>
          </w:p>
        </w:tc>
        <w:tc>
          <w:tcPr>
            <w:tcW w:w="426" w:type="dxa"/>
            <w:tcBorders>
              <w:top w:val="nil"/>
              <w:bottom w:val="nil"/>
              <w:right w:val="nil"/>
            </w:tcBorders>
          </w:tcPr>
          <w:p w:rsidR="00AE4D01" w:rsidRPr="006D01BB" w:rsidRDefault="00AE4D01" w:rsidP="004A4368">
            <w:pPr>
              <w:jc w:val="center"/>
              <w:rPr>
                <w:color w:val="D9D9D9" w:themeColor="background1" w:themeShade="D9"/>
              </w:rPr>
            </w:pPr>
          </w:p>
        </w:tc>
        <w:tc>
          <w:tcPr>
            <w:tcW w:w="3685" w:type="dxa"/>
            <w:tcBorders>
              <w:left w:val="nil"/>
              <w:bottom w:val="nil"/>
              <w:right w:val="nil"/>
            </w:tcBorders>
          </w:tcPr>
          <w:p w:rsidR="00AE4D01" w:rsidRPr="006D01BB" w:rsidRDefault="00AE4D01" w:rsidP="004A4368">
            <w:pPr>
              <w:jc w:val="center"/>
              <w:rPr>
                <w:color w:val="D9D9D9" w:themeColor="background1" w:themeShade="D9"/>
              </w:rPr>
            </w:pPr>
          </w:p>
        </w:tc>
        <w:tc>
          <w:tcPr>
            <w:tcW w:w="992" w:type="dxa"/>
            <w:tcBorders>
              <w:left w:val="nil"/>
              <w:bottom w:val="nil"/>
              <w:right w:val="nil"/>
            </w:tcBorders>
          </w:tcPr>
          <w:p w:rsidR="00AE4D01" w:rsidRPr="006D01BB" w:rsidRDefault="00AE4D01" w:rsidP="004A4368">
            <w:pPr>
              <w:jc w:val="center"/>
              <w:rPr>
                <w:color w:val="D9D9D9" w:themeColor="background1" w:themeShade="D9"/>
              </w:rPr>
            </w:pPr>
          </w:p>
        </w:tc>
        <w:tc>
          <w:tcPr>
            <w:tcW w:w="993" w:type="dxa"/>
            <w:tcBorders>
              <w:left w:val="nil"/>
              <w:bottom w:val="nil"/>
              <w:right w:val="nil"/>
            </w:tcBorders>
          </w:tcPr>
          <w:p w:rsidR="00AE4D01" w:rsidRPr="006D01BB" w:rsidRDefault="00AE4D01" w:rsidP="004A4368">
            <w:pPr>
              <w:jc w:val="center"/>
              <w:rPr>
                <w:color w:val="D9D9D9" w:themeColor="background1" w:themeShade="D9"/>
              </w:rPr>
            </w:pP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67"/>
        </w:trPr>
        <w:tc>
          <w:tcPr>
            <w:tcW w:w="2619" w:type="dxa"/>
            <w:vAlign w:val="center"/>
          </w:tcPr>
          <w:p w:rsidR="00AE4D01" w:rsidRDefault="00AE4D01" w:rsidP="004A4368">
            <w:r>
              <w:t>Family planning</w:t>
            </w:r>
          </w:p>
        </w:tc>
        <w:tc>
          <w:tcPr>
            <w:tcW w:w="897" w:type="dxa"/>
            <w:vAlign w:val="center"/>
          </w:tcPr>
          <w:p w:rsidR="00AE4D01" w:rsidRPr="003D4DAD" w:rsidRDefault="00AE4D01" w:rsidP="004A4368">
            <w:pPr>
              <w:jc w:val="center"/>
            </w:pPr>
            <w:r>
              <w:t>81 (40.5%)</w:t>
            </w:r>
          </w:p>
        </w:tc>
        <w:tc>
          <w:tcPr>
            <w:tcW w:w="1020" w:type="dxa"/>
            <w:vAlign w:val="center"/>
          </w:tcPr>
          <w:p w:rsidR="00AE4D01" w:rsidRPr="003D4DAD" w:rsidRDefault="00E11D1E" w:rsidP="004A4368">
            <w:pPr>
              <w:jc w:val="center"/>
            </w:pPr>
            <w:r>
              <w:t>50 (30.3%)</w:t>
            </w:r>
          </w:p>
        </w:tc>
        <w:tc>
          <w:tcPr>
            <w:tcW w:w="426" w:type="dxa"/>
            <w:tcBorders>
              <w:top w:val="nil"/>
              <w:bottom w:val="nil"/>
              <w:right w:val="nil"/>
            </w:tcBorders>
          </w:tcPr>
          <w:p w:rsidR="00AE4D01" w:rsidRPr="006D01BB" w:rsidRDefault="00AE4D01" w:rsidP="004A4368">
            <w:pPr>
              <w:jc w:val="center"/>
              <w:rPr>
                <w:color w:val="D9D9D9" w:themeColor="background1" w:themeShade="D9"/>
              </w:rPr>
            </w:pPr>
          </w:p>
        </w:tc>
        <w:tc>
          <w:tcPr>
            <w:tcW w:w="3685" w:type="dxa"/>
            <w:tcBorders>
              <w:top w:val="nil"/>
              <w:left w:val="nil"/>
              <w:bottom w:val="nil"/>
              <w:right w:val="nil"/>
            </w:tcBorders>
          </w:tcPr>
          <w:p w:rsidR="00AE4D01" w:rsidRPr="006D01BB" w:rsidRDefault="00AE4D01" w:rsidP="004A4368">
            <w:pPr>
              <w:jc w:val="center"/>
              <w:rPr>
                <w:color w:val="D9D9D9" w:themeColor="background1" w:themeShade="D9"/>
              </w:rPr>
            </w:pPr>
          </w:p>
        </w:tc>
        <w:tc>
          <w:tcPr>
            <w:tcW w:w="992" w:type="dxa"/>
            <w:tcBorders>
              <w:top w:val="nil"/>
              <w:left w:val="nil"/>
              <w:bottom w:val="nil"/>
              <w:right w:val="nil"/>
            </w:tcBorders>
          </w:tcPr>
          <w:p w:rsidR="00AE4D01" w:rsidRPr="006D01BB" w:rsidRDefault="00AE4D01" w:rsidP="004A4368">
            <w:pPr>
              <w:jc w:val="center"/>
              <w:rPr>
                <w:color w:val="D9D9D9" w:themeColor="background1" w:themeShade="D9"/>
              </w:rPr>
            </w:pPr>
          </w:p>
        </w:tc>
        <w:tc>
          <w:tcPr>
            <w:tcW w:w="993" w:type="dxa"/>
            <w:tcBorders>
              <w:top w:val="nil"/>
              <w:left w:val="nil"/>
              <w:bottom w:val="nil"/>
              <w:right w:val="nil"/>
            </w:tcBorders>
          </w:tcPr>
          <w:p w:rsidR="00AE4D01" w:rsidRPr="006D01BB" w:rsidRDefault="00AE4D01" w:rsidP="004A4368">
            <w:pPr>
              <w:jc w:val="center"/>
              <w:rPr>
                <w:color w:val="D9D9D9" w:themeColor="background1" w:themeShade="D9"/>
              </w:rPr>
            </w:pPr>
          </w:p>
        </w:tc>
      </w:tr>
    </w:tbl>
    <w:p w:rsidR="004A4368" w:rsidRDefault="004A4368" w:rsidP="004A4368">
      <w:pPr>
        <w:spacing w:after="0"/>
      </w:pPr>
    </w:p>
    <w:p w:rsidR="004A4368" w:rsidRPr="006D01BB" w:rsidRDefault="004A4368" w:rsidP="004A4368">
      <w:pPr>
        <w:pStyle w:val="ListParagraph"/>
        <w:numPr>
          <w:ilvl w:val="0"/>
          <w:numId w:val="1"/>
        </w:numPr>
        <w:spacing w:after="0"/>
        <w:rPr>
          <w:b/>
        </w:rPr>
      </w:pPr>
      <w:r w:rsidRPr="006D01BB">
        <w:rPr>
          <w:b/>
        </w:rPr>
        <w:t>When calling for an appointment, in order for us to provide the most appropriate care, would you be happy to discuss your request / symptoms with the receptionist (please tick one box only)?</w:t>
      </w:r>
    </w:p>
    <w:p w:rsidR="004A4368" w:rsidRDefault="004A4368" w:rsidP="004A4368">
      <w:pPr>
        <w:spacing w:after="0"/>
      </w:pPr>
    </w:p>
    <w:tbl>
      <w:tblPr>
        <w:tblStyle w:val="TableGrid"/>
        <w:tblW w:w="10574" w:type="dxa"/>
        <w:tblInd w:w="108" w:type="dxa"/>
        <w:tblLook w:val="04A0" w:firstRow="1" w:lastRow="0" w:firstColumn="1" w:lastColumn="0" w:noHBand="0" w:noVBand="1"/>
      </w:tblPr>
      <w:tblGrid>
        <w:gridCol w:w="1313"/>
        <w:gridCol w:w="897"/>
        <w:gridCol w:w="909"/>
        <w:gridCol w:w="1711"/>
        <w:gridCol w:w="5744"/>
      </w:tblGrid>
      <w:tr w:rsidR="00E11D1E" w:rsidTr="00E11D1E">
        <w:trPr>
          <w:trHeight w:hRule="exact" w:val="567"/>
        </w:trPr>
        <w:tc>
          <w:tcPr>
            <w:tcW w:w="1313" w:type="dxa"/>
            <w:vAlign w:val="center"/>
          </w:tcPr>
          <w:p w:rsidR="00E11D1E" w:rsidRDefault="00E11D1E" w:rsidP="004A4368">
            <w:r>
              <w:t>Always</w:t>
            </w:r>
          </w:p>
        </w:tc>
        <w:tc>
          <w:tcPr>
            <w:tcW w:w="897" w:type="dxa"/>
            <w:vAlign w:val="center"/>
          </w:tcPr>
          <w:p w:rsidR="00E11D1E" w:rsidRDefault="00E11D1E" w:rsidP="004A4368">
            <w:r>
              <w:t>75 (37.5%)</w:t>
            </w:r>
          </w:p>
        </w:tc>
        <w:tc>
          <w:tcPr>
            <w:tcW w:w="909" w:type="dxa"/>
          </w:tcPr>
          <w:p w:rsidR="00E11D1E" w:rsidRDefault="00E11D1E" w:rsidP="004A4368">
            <w:r>
              <w:t>59 (35.8%)</w:t>
            </w:r>
          </w:p>
        </w:tc>
        <w:tc>
          <w:tcPr>
            <w:tcW w:w="1711" w:type="dxa"/>
            <w:tcBorders>
              <w:top w:val="nil"/>
              <w:bottom w:val="nil"/>
            </w:tcBorders>
          </w:tcPr>
          <w:p w:rsidR="00E11D1E" w:rsidRDefault="00E11D1E" w:rsidP="004A4368"/>
        </w:tc>
        <w:tc>
          <w:tcPr>
            <w:tcW w:w="5744" w:type="dxa"/>
            <w:vMerge w:val="restart"/>
          </w:tcPr>
          <w:p w:rsidR="00E11D1E" w:rsidRDefault="004D4A82" w:rsidP="004A4368">
            <w:pPr>
              <w:rPr>
                <w:sz w:val="20"/>
                <w:szCs w:val="20"/>
              </w:rPr>
            </w:pPr>
            <w:r>
              <w:rPr>
                <w:sz w:val="20"/>
                <w:szCs w:val="20"/>
              </w:rPr>
              <w:t>Do not want to discuss personal matters with a receptionist.</w:t>
            </w:r>
          </w:p>
          <w:p w:rsidR="004D4A82" w:rsidRDefault="004D4A82" w:rsidP="004A4368">
            <w:pPr>
              <w:rPr>
                <w:sz w:val="20"/>
                <w:szCs w:val="20"/>
              </w:rPr>
            </w:pPr>
            <w:r>
              <w:rPr>
                <w:sz w:val="20"/>
                <w:szCs w:val="20"/>
              </w:rPr>
              <w:t>Receptionists aren’t trained to deal with medical matters.</w:t>
            </w:r>
          </w:p>
          <w:p w:rsidR="004D4A82" w:rsidRPr="004A4368" w:rsidRDefault="004D4A82" w:rsidP="004A4368">
            <w:pPr>
              <w:rPr>
                <w:sz w:val="20"/>
                <w:szCs w:val="20"/>
              </w:rPr>
            </w:pPr>
            <w:r>
              <w:rPr>
                <w:sz w:val="20"/>
                <w:szCs w:val="20"/>
              </w:rPr>
              <w:t>Lack of privacy at reception (Moss Valley)</w:t>
            </w:r>
          </w:p>
        </w:tc>
      </w:tr>
      <w:tr w:rsidR="00E11D1E" w:rsidTr="00E11D1E">
        <w:trPr>
          <w:trHeight w:hRule="exact" w:val="567"/>
        </w:trPr>
        <w:tc>
          <w:tcPr>
            <w:tcW w:w="1313" w:type="dxa"/>
            <w:vAlign w:val="center"/>
          </w:tcPr>
          <w:p w:rsidR="00E11D1E" w:rsidRDefault="00E11D1E" w:rsidP="004A4368">
            <w:r>
              <w:t>Usually</w:t>
            </w:r>
          </w:p>
        </w:tc>
        <w:tc>
          <w:tcPr>
            <w:tcW w:w="897" w:type="dxa"/>
            <w:vAlign w:val="center"/>
          </w:tcPr>
          <w:p w:rsidR="00E11D1E" w:rsidRDefault="00E11D1E" w:rsidP="004A4368">
            <w:r>
              <w:t>78 (39%)</w:t>
            </w:r>
          </w:p>
        </w:tc>
        <w:tc>
          <w:tcPr>
            <w:tcW w:w="909" w:type="dxa"/>
          </w:tcPr>
          <w:p w:rsidR="00E11D1E" w:rsidRDefault="00E11D1E" w:rsidP="004A4368">
            <w:r>
              <w:t>70 (42.4%)</w:t>
            </w:r>
          </w:p>
        </w:tc>
        <w:tc>
          <w:tcPr>
            <w:tcW w:w="1711" w:type="dxa"/>
            <w:tcBorders>
              <w:top w:val="nil"/>
              <w:bottom w:val="nil"/>
            </w:tcBorders>
          </w:tcPr>
          <w:p w:rsidR="00E11D1E" w:rsidRDefault="00E11D1E" w:rsidP="004A4368"/>
        </w:tc>
        <w:tc>
          <w:tcPr>
            <w:tcW w:w="5744" w:type="dxa"/>
            <w:vMerge/>
          </w:tcPr>
          <w:p w:rsidR="00E11D1E" w:rsidRDefault="00E11D1E" w:rsidP="004A4368"/>
        </w:tc>
      </w:tr>
      <w:tr w:rsidR="00E11D1E" w:rsidTr="00E11D1E">
        <w:trPr>
          <w:trHeight w:hRule="exact" w:val="567"/>
        </w:trPr>
        <w:tc>
          <w:tcPr>
            <w:tcW w:w="1313" w:type="dxa"/>
            <w:vAlign w:val="center"/>
          </w:tcPr>
          <w:p w:rsidR="00E11D1E" w:rsidRDefault="00E11D1E" w:rsidP="004A4368">
            <w:r>
              <w:t>Rarely</w:t>
            </w:r>
          </w:p>
        </w:tc>
        <w:tc>
          <w:tcPr>
            <w:tcW w:w="897" w:type="dxa"/>
            <w:vAlign w:val="center"/>
          </w:tcPr>
          <w:p w:rsidR="00E11D1E" w:rsidRDefault="00E11D1E" w:rsidP="004A4368">
            <w:r>
              <w:t>28 (14%)</w:t>
            </w:r>
          </w:p>
        </w:tc>
        <w:tc>
          <w:tcPr>
            <w:tcW w:w="909" w:type="dxa"/>
          </w:tcPr>
          <w:p w:rsidR="00E11D1E" w:rsidRDefault="00E11D1E" w:rsidP="004A4368">
            <w:r>
              <w:t>21 (12.7%)</w:t>
            </w:r>
          </w:p>
        </w:tc>
        <w:tc>
          <w:tcPr>
            <w:tcW w:w="1711" w:type="dxa"/>
            <w:tcBorders>
              <w:top w:val="nil"/>
              <w:bottom w:val="nil"/>
            </w:tcBorders>
          </w:tcPr>
          <w:p w:rsidR="00E11D1E" w:rsidRDefault="00E11D1E" w:rsidP="004A4368"/>
        </w:tc>
        <w:tc>
          <w:tcPr>
            <w:tcW w:w="5744" w:type="dxa"/>
            <w:vMerge/>
          </w:tcPr>
          <w:p w:rsidR="00E11D1E" w:rsidRDefault="00E11D1E" w:rsidP="004A4368"/>
        </w:tc>
      </w:tr>
      <w:tr w:rsidR="00E11D1E" w:rsidTr="00E11D1E">
        <w:trPr>
          <w:trHeight w:hRule="exact" w:val="567"/>
        </w:trPr>
        <w:tc>
          <w:tcPr>
            <w:tcW w:w="1313" w:type="dxa"/>
            <w:vAlign w:val="center"/>
          </w:tcPr>
          <w:p w:rsidR="00E11D1E" w:rsidRDefault="00E11D1E" w:rsidP="004A4368">
            <w:r>
              <w:t>Never</w:t>
            </w:r>
          </w:p>
        </w:tc>
        <w:tc>
          <w:tcPr>
            <w:tcW w:w="897" w:type="dxa"/>
            <w:vAlign w:val="center"/>
          </w:tcPr>
          <w:p w:rsidR="00E11D1E" w:rsidRDefault="00E11D1E" w:rsidP="004A4368">
            <w:r>
              <w:t>19 (9.5%)</w:t>
            </w:r>
          </w:p>
        </w:tc>
        <w:tc>
          <w:tcPr>
            <w:tcW w:w="909" w:type="dxa"/>
          </w:tcPr>
          <w:p w:rsidR="00E11D1E" w:rsidRDefault="00E11D1E" w:rsidP="004A4368">
            <w:r>
              <w:t>15 (9.1%)</w:t>
            </w:r>
          </w:p>
        </w:tc>
        <w:tc>
          <w:tcPr>
            <w:tcW w:w="1711" w:type="dxa"/>
            <w:tcBorders>
              <w:top w:val="nil"/>
              <w:bottom w:val="nil"/>
            </w:tcBorders>
          </w:tcPr>
          <w:p w:rsidR="00E11D1E" w:rsidRDefault="00E11D1E" w:rsidP="004A4368"/>
        </w:tc>
        <w:tc>
          <w:tcPr>
            <w:tcW w:w="5744" w:type="dxa"/>
            <w:vMerge/>
          </w:tcPr>
          <w:p w:rsidR="00E11D1E" w:rsidRDefault="00E11D1E" w:rsidP="004A4368"/>
        </w:tc>
      </w:tr>
    </w:tbl>
    <w:p w:rsidR="004A4368" w:rsidRDefault="004A4368" w:rsidP="004A4368">
      <w:pPr>
        <w:spacing w:after="0"/>
      </w:pPr>
    </w:p>
    <w:tbl>
      <w:tblPr>
        <w:tblStyle w:val="TableGrid"/>
        <w:tblW w:w="10632"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1134"/>
        <w:gridCol w:w="5387"/>
      </w:tblGrid>
      <w:tr w:rsidR="004C593F" w:rsidTr="00CA68FF">
        <w:trPr>
          <w:trHeight w:hRule="exact" w:val="970"/>
        </w:trPr>
        <w:tc>
          <w:tcPr>
            <w:tcW w:w="4111" w:type="dxa"/>
            <w:vAlign w:val="center"/>
          </w:tcPr>
          <w:p w:rsidR="004C593F" w:rsidRPr="004C593F" w:rsidRDefault="004C593F" w:rsidP="004C593F">
            <w:pPr>
              <w:pStyle w:val="ListParagraph"/>
              <w:numPr>
                <w:ilvl w:val="0"/>
                <w:numId w:val="1"/>
              </w:numPr>
              <w:rPr>
                <w:b/>
              </w:rPr>
            </w:pPr>
            <w:r w:rsidRPr="006D01BB">
              <w:rPr>
                <w:b/>
              </w:rPr>
              <w:t>What is your understanding of the role of a GP Registrar (please tick one box only)?</w:t>
            </w:r>
          </w:p>
        </w:tc>
        <w:tc>
          <w:tcPr>
            <w:tcW w:w="1134" w:type="dxa"/>
            <w:tcBorders>
              <w:top w:val="nil"/>
              <w:bottom w:val="nil"/>
            </w:tcBorders>
            <w:vAlign w:val="center"/>
          </w:tcPr>
          <w:p w:rsidR="004C593F" w:rsidRPr="004C593F" w:rsidRDefault="004C593F" w:rsidP="00CA68FF">
            <w:pPr>
              <w:pStyle w:val="ListParagraph"/>
              <w:ind w:left="360"/>
              <w:rPr>
                <w:b/>
              </w:rPr>
            </w:pPr>
          </w:p>
        </w:tc>
        <w:tc>
          <w:tcPr>
            <w:tcW w:w="5387" w:type="dxa"/>
            <w:vAlign w:val="center"/>
          </w:tcPr>
          <w:p w:rsidR="004C593F" w:rsidRDefault="004C593F" w:rsidP="004C593F">
            <w:pPr>
              <w:pStyle w:val="ListParagraph"/>
              <w:numPr>
                <w:ilvl w:val="0"/>
                <w:numId w:val="1"/>
              </w:numPr>
              <w:rPr>
                <w:b/>
              </w:rPr>
            </w:pPr>
            <w:r w:rsidRPr="006D01BB">
              <w:rPr>
                <w:b/>
              </w:rPr>
              <w:t>Are you happy for your appointment to be with a GP Registrar?</w:t>
            </w:r>
          </w:p>
          <w:p w:rsidR="004C593F" w:rsidRDefault="004C593F" w:rsidP="004C593F">
            <w:pPr>
              <w:rPr>
                <w:b/>
              </w:rPr>
            </w:pPr>
          </w:p>
          <w:p w:rsidR="004C593F" w:rsidRPr="004C593F" w:rsidRDefault="004C593F" w:rsidP="004C593F">
            <w:pPr>
              <w:rPr>
                <w:b/>
              </w:rPr>
            </w:pPr>
          </w:p>
        </w:tc>
      </w:tr>
    </w:tbl>
    <w:p w:rsidR="004A4368" w:rsidRDefault="004A4368" w:rsidP="004A4368">
      <w:pPr>
        <w:spacing w:after="0"/>
      </w:pPr>
    </w:p>
    <w:tbl>
      <w:tblPr>
        <w:tblStyle w:val="TableGrid"/>
        <w:tblW w:w="0" w:type="auto"/>
        <w:tblInd w:w="108" w:type="dxa"/>
        <w:tblLook w:val="04A0" w:firstRow="1" w:lastRow="0" w:firstColumn="1" w:lastColumn="0" w:noHBand="0" w:noVBand="1"/>
      </w:tblPr>
      <w:tblGrid>
        <w:gridCol w:w="3107"/>
        <w:gridCol w:w="897"/>
        <w:gridCol w:w="946"/>
        <w:gridCol w:w="1879"/>
        <w:gridCol w:w="706"/>
        <w:gridCol w:w="704"/>
        <w:gridCol w:w="708"/>
        <w:gridCol w:w="730"/>
        <w:gridCol w:w="897"/>
      </w:tblGrid>
      <w:tr w:rsidR="00AE4D01" w:rsidTr="00AE4D01">
        <w:trPr>
          <w:trHeight w:hRule="exact" w:val="567"/>
        </w:trPr>
        <w:tc>
          <w:tcPr>
            <w:tcW w:w="3119" w:type="dxa"/>
            <w:vAlign w:val="center"/>
          </w:tcPr>
          <w:p w:rsidR="00AE4D01" w:rsidRDefault="00AE4D01" w:rsidP="004A4368">
            <w:r>
              <w:t>Unqualified; training to be a doctor</w:t>
            </w:r>
          </w:p>
        </w:tc>
        <w:tc>
          <w:tcPr>
            <w:tcW w:w="897" w:type="dxa"/>
            <w:vAlign w:val="center"/>
          </w:tcPr>
          <w:p w:rsidR="00AE4D01" w:rsidRDefault="00AE4D01" w:rsidP="004A4368">
            <w:r>
              <w:t>25 (12.5%)</w:t>
            </w:r>
          </w:p>
        </w:tc>
        <w:tc>
          <w:tcPr>
            <w:tcW w:w="946" w:type="dxa"/>
          </w:tcPr>
          <w:p w:rsidR="00AE4D01" w:rsidRDefault="00E11D1E" w:rsidP="00E11D1E">
            <w:r>
              <w:t>17 (10.3%)</w:t>
            </w:r>
          </w:p>
        </w:tc>
        <w:tc>
          <w:tcPr>
            <w:tcW w:w="1890" w:type="dxa"/>
            <w:tcBorders>
              <w:top w:val="nil"/>
              <w:bottom w:val="nil"/>
              <w:right w:val="nil"/>
            </w:tcBorders>
          </w:tcPr>
          <w:p w:rsidR="00AE4D01" w:rsidRDefault="00AE4D01" w:rsidP="004A4368"/>
        </w:tc>
        <w:tc>
          <w:tcPr>
            <w:tcW w:w="1418" w:type="dxa"/>
            <w:gridSpan w:val="2"/>
            <w:tcBorders>
              <w:top w:val="nil"/>
              <w:left w:val="nil"/>
              <w:bottom w:val="nil"/>
            </w:tcBorders>
          </w:tcPr>
          <w:p w:rsidR="00AE4D01" w:rsidRDefault="00AE4D01" w:rsidP="004A4368"/>
        </w:tc>
        <w:tc>
          <w:tcPr>
            <w:tcW w:w="709" w:type="dxa"/>
            <w:tcBorders>
              <w:bottom w:val="single" w:sz="4" w:space="0" w:color="auto"/>
            </w:tcBorders>
            <w:vAlign w:val="center"/>
          </w:tcPr>
          <w:p w:rsidR="00AE4D01" w:rsidRPr="003D4DAD" w:rsidRDefault="00AE4D01" w:rsidP="00AE4D01">
            <w:pPr>
              <w:jc w:val="center"/>
            </w:pPr>
            <w:r w:rsidRPr="003D4DAD">
              <w:t>YES</w:t>
            </w:r>
          </w:p>
        </w:tc>
        <w:tc>
          <w:tcPr>
            <w:tcW w:w="709" w:type="dxa"/>
            <w:tcBorders>
              <w:bottom w:val="single" w:sz="4" w:space="0" w:color="auto"/>
            </w:tcBorders>
            <w:vAlign w:val="center"/>
          </w:tcPr>
          <w:p w:rsidR="00AE4D01" w:rsidRPr="003D4DAD" w:rsidRDefault="00AE4D01" w:rsidP="00CA68FF">
            <w:pPr>
              <w:jc w:val="center"/>
            </w:pPr>
            <w:r>
              <w:t>186 (93%)</w:t>
            </w:r>
          </w:p>
        </w:tc>
        <w:tc>
          <w:tcPr>
            <w:tcW w:w="709" w:type="dxa"/>
            <w:tcBorders>
              <w:bottom w:val="single" w:sz="4" w:space="0" w:color="auto"/>
            </w:tcBorders>
            <w:vAlign w:val="center"/>
          </w:tcPr>
          <w:p w:rsidR="00AE4D01" w:rsidRPr="003D4DAD" w:rsidRDefault="00E11D1E" w:rsidP="00CA68FF">
            <w:pPr>
              <w:jc w:val="center"/>
            </w:pPr>
            <w:r>
              <w:t>146 (88.5%)</w:t>
            </w:r>
          </w:p>
        </w:tc>
      </w:tr>
      <w:tr w:rsidR="00AE4D01" w:rsidTr="00AE4D01">
        <w:trPr>
          <w:trHeight w:hRule="exact" w:val="567"/>
        </w:trPr>
        <w:tc>
          <w:tcPr>
            <w:tcW w:w="3119" w:type="dxa"/>
            <w:vAlign w:val="center"/>
          </w:tcPr>
          <w:p w:rsidR="00AE4D01" w:rsidRDefault="00AE4D01" w:rsidP="003F0D68">
            <w:r>
              <w:t>Fully qualified doctor training to be a GP</w:t>
            </w:r>
          </w:p>
        </w:tc>
        <w:tc>
          <w:tcPr>
            <w:tcW w:w="897" w:type="dxa"/>
            <w:vAlign w:val="center"/>
          </w:tcPr>
          <w:p w:rsidR="00AE4D01" w:rsidRDefault="00AE4D01" w:rsidP="003F0D68">
            <w:r>
              <w:t>98 (49%)</w:t>
            </w:r>
          </w:p>
        </w:tc>
        <w:tc>
          <w:tcPr>
            <w:tcW w:w="946" w:type="dxa"/>
          </w:tcPr>
          <w:p w:rsidR="00AE4D01" w:rsidRDefault="00E11D1E" w:rsidP="00E11D1E">
            <w:r>
              <w:t>123 (74.5%)</w:t>
            </w:r>
          </w:p>
        </w:tc>
        <w:tc>
          <w:tcPr>
            <w:tcW w:w="1890" w:type="dxa"/>
            <w:tcBorders>
              <w:top w:val="nil"/>
              <w:bottom w:val="nil"/>
              <w:right w:val="nil"/>
            </w:tcBorders>
          </w:tcPr>
          <w:p w:rsidR="00AE4D01" w:rsidRDefault="00AE4D01" w:rsidP="004A4368"/>
        </w:tc>
        <w:tc>
          <w:tcPr>
            <w:tcW w:w="1418" w:type="dxa"/>
            <w:gridSpan w:val="2"/>
            <w:tcBorders>
              <w:top w:val="nil"/>
              <w:left w:val="nil"/>
              <w:bottom w:val="nil"/>
            </w:tcBorders>
          </w:tcPr>
          <w:p w:rsidR="00AE4D01" w:rsidRDefault="00AE4D01" w:rsidP="004A4368"/>
        </w:tc>
        <w:tc>
          <w:tcPr>
            <w:tcW w:w="709" w:type="dxa"/>
            <w:tcBorders>
              <w:bottom w:val="single" w:sz="4" w:space="0" w:color="auto"/>
            </w:tcBorders>
            <w:vAlign w:val="center"/>
          </w:tcPr>
          <w:p w:rsidR="00AE4D01" w:rsidRPr="003D4DAD" w:rsidRDefault="00AE4D01" w:rsidP="00AE4D01">
            <w:pPr>
              <w:jc w:val="center"/>
            </w:pPr>
            <w:r>
              <w:t>NO</w:t>
            </w:r>
          </w:p>
        </w:tc>
        <w:tc>
          <w:tcPr>
            <w:tcW w:w="709" w:type="dxa"/>
            <w:tcBorders>
              <w:bottom w:val="single" w:sz="4" w:space="0" w:color="auto"/>
            </w:tcBorders>
            <w:vAlign w:val="center"/>
          </w:tcPr>
          <w:p w:rsidR="00AE4D01" w:rsidRPr="003D4DAD" w:rsidRDefault="00AE4D01" w:rsidP="00CA68FF">
            <w:pPr>
              <w:jc w:val="center"/>
            </w:pPr>
            <w:r>
              <w:t>14 (7%)</w:t>
            </w:r>
          </w:p>
        </w:tc>
        <w:tc>
          <w:tcPr>
            <w:tcW w:w="709" w:type="dxa"/>
            <w:tcBorders>
              <w:bottom w:val="single" w:sz="4" w:space="0" w:color="auto"/>
            </w:tcBorders>
            <w:vAlign w:val="center"/>
          </w:tcPr>
          <w:p w:rsidR="00AE4D01" w:rsidRPr="003D4DAD" w:rsidRDefault="00E11D1E" w:rsidP="00CA68FF">
            <w:pPr>
              <w:jc w:val="center"/>
            </w:pPr>
            <w:r>
              <w:t>19 (11.5%)</w:t>
            </w:r>
          </w:p>
        </w:tc>
      </w:tr>
      <w:tr w:rsidR="00AE4D01" w:rsidTr="00AE4D01">
        <w:trPr>
          <w:trHeight w:hRule="exact" w:val="567"/>
        </w:trPr>
        <w:tc>
          <w:tcPr>
            <w:tcW w:w="3119" w:type="dxa"/>
            <w:vAlign w:val="center"/>
          </w:tcPr>
          <w:p w:rsidR="00AE4D01" w:rsidRDefault="00AE4D01" w:rsidP="003F0D68">
            <w:r>
              <w:t>Fully qualified GP</w:t>
            </w:r>
          </w:p>
        </w:tc>
        <w:tc>
          <w:tcPr>
            <w:tcW w:w="897" w:type="dxa"/>
            <w:vAlign w:val="center"/>
          </w:tcPr>
          <w:p w:rsidR="00AE4D01" w:rsidRDefault="00AE4D01" w:rsidP="003F0D68">
            <w:r>
              <w:t>68 (34%)</w:t>
            </w:r>
          </w:p>
        </w:tc>
        <w:tc>
          <w:tcPr>
            <w:tcW w:w="946" w:type="dxa"/>
          </w:tcPr>
          <w:p w:rsidR="00AE4D01" w:rsidRDefault="00E11D1E" w:rsidP="00E11D1E">
            <w:r>
              <w:t>25 (15.2%)</w:t>
            </w:r>
          </w:p>
        </w:tc>
        <w:tc>
          <w:tcPr>
            <w:tcW w:w="1890" w:type="dxa"/>
            <w:tcBorders>
              <w:top w:val="nil"/>
              <w:bottom w:val="nil"/>
              <w:right w:val="nil"/>
            </w:tcBorders>
          </w:tcPr>
          <w:p w:rsidR="00AE4D01" w:rsidRDefault="00AE4D01" w:rsidP="004A4368"/>
        </w:tc>
        <w:tc>
          <w:tcPr>
            <w:tcW w:w="709" w:type="dxa"/>
            <w:tcBorders>
              <w:top w:val="nil"/>
              <w:left w:val="nil"/>
              <w:bottom w:val="nil"/>
              <w:right w:val="nil"/>
            </w:tcBorders>
          </w:tcPr>
          <w:p w:rsidR="00AE4D01" w:rsidRPr="004A4368" w:rsidRDefault="00AE4D01" w:rsidP="00DC320C">
            <w:pPr>
              <w:jc w:val="center"/>
              <w:rPr>
                <w:sz w:val="20"/>
                <w:szCs w:val="20"/>
              </w:rPr>
            </w:pPr>
          </w:p>
        </w:tc>
        <w:tc>
          <w:tcPr>
            <w:tcW w:w="2836" w:type="dxa"/>
            <w:gridSpan w:val="4"/>
            <w:vMerge w:val="restart"/>
            <w:tcBorders>
              <w:top w:val="nil"/>
              <w:left w:val="nil"/>
              <w:bottom w:val="nil"/>
              <w:right w:val="nil"/>
            </w:tcBorders>
            <w:vAlign w:val="bottom"/>
          </w:tcPr>
          <w:p w:rsidR="00AE4D01" w:rsidRDefault="00AE4D01" w:rsidP="00DC320C">
            <w:pPr>
              <w:jc w:val="center"/>
            </w:pPr>
            <w:r w:rsidRPr="004A4368">
              <w:rPr>
                <w:sz w:val="20"/>
                <w:szCs w:val="20"/>
              </w:rPr>
              <w:t>If you have answered no, why do you say that?</w:t>
            </w:r>
          </w:p>
        </w:tc>
      </w:tr>
      <w:tr w:rsidR="00AE4D01" w:rsidTr="00AE4D01">
        <w:trPr>
          <w:trHeight w:hRule="exact" w:val="567"/>
        </w:trPr>
        <w:tc>
          <w:tcPr>
            <w:tcW w:w="3119" w:type="dxa"/>
            <w:vAlign w:val="center"/>
          </w:tcPr>
          <w:p w:rsidR="00AE4D01" w:rsidRDefault="00AE4D01" w:rsidP="003F0D68">
            <w:r>
              <w:t>Don’t know</w:t>
            </w:r>
          </w:p>
        </w:tc>
        <w:tc>
          <w:tcPr>
            <w:tcW w:w="897" w:type="dxa"/>
            <w:vAlign w:val="center"/>
          </w:tcPr>
          <w:p w:rsidR="00AE4D01" w:rsidRDefault="00AE4D01" w:rsidP="003F0D68">
            <w:r>
              <w:t>9 (4.5%)</w:t>
            </w:r>
          </w:p>
        </w:tc>
        <w:tc>
          <w:tcPr>
            <w:tcW w:w="946" w:type="dxa"/>
          </w:tcPr>
          <w:p w:rsidR="00AE4D01" w:rsidRDefault="00E11D1E" w:rsidP="004A4368">
            <w:r>
              <w:t>0</w:t>
            </w:r>
          </w:p>
        </w:tc>
        <w:tc>
          <w:tcPr>
            <w:tcW w:w="1890" w:type="dxa"/>
            <w:tcBorders>
              <w:top w:val="nil"/>
              <w:bottom w:val="nil"/>
              <w:right w:val="nil"/>
            </w:tcBorders>
          </w:tcPr>
          <w:p w:rsidR="00AE4D01" w:rsidRDefault="00AE4D01" w:rsidP="004A4368"/>
        </w:tc>
        <w:tc>
          <w:tcPr>
            <w:tcW w:w="709" w:type="dxa"/>
            <w:tcBorders>
              <w:top w:val="nil"/>
              <w:left w:val="nil"/>
              <w:bottom w:val="nil"/>
              <w:right w:val="nil"/>
            </w:tcBorders>
          </w:tcPr>
          <w:p w:rsidR="00AE4D01" w:rsidRDefault="00AE4D01" w:rsidP="004A4368"/>
        </w:tc>
        <w:tc>
          <w:tcPr>
            <w:tcW w:w="2836" w:type="dxa"/>
            <w:gridSpan w:val="4"/>
            <w:vMerge/>
            <w:tcBorders>
              <w:top w:val="nil"/>
              <w:left w:val="nil"/>
              <w:bottom w:val="nil"/>
              <w:right w:val="nil"/>
            </w:tcBorders>
          </w:tcPr>
          <w:p w:rsidR="00AE4D01" w:rsidRDefault="00AE4D01" w:rsidP="004A4368"/>
        </w:tc>
      </w:tr>
    </w:tbl>
    <w:p w:rsidR="004A4368" w:rsidRDefault="004A4368" w:rsidP="004A4368">
      <w:pPr>
        <w:spacing w:after="0"/>
      </w:pPr>
    </w:p>
    <w:tbl>
      <w:tblPr>
        <w:tblStyle w:val="TableGrid"/>
        <w:tblW w:w="0" w:type="auto"/>
        <w:tblInd w:w="108" w:type="dxa"/>
        <w:tblLook w:val="04A0" w:firstRow="1" w:lastRow="0" w:firstColumn="1" w:lastColumn="0" w:noHBand="0" w:noVBand="1"/>
      </w:tblPr>
      <w:tblGrid>
        <w:gridCol w:w="10574"/>
      </w:tblGrid>
      <w:tr w:rsidR="004A4368" w:rsidTr="00E20C0A">
        <w:trPr>
          <w:trHeight w:hRule="exact" w:val="1134"/>
        </w:trPr>
        <w:tc>
          <w:tcPr>
            <w:tcW w:w="10574" w:type="dxa"/>
          </w:tcPr>
          <w:p w:rsidR="004A4368" w:rsidRDefault="004D4A82" w:rsidP="004D4A82">
            <w:pPr>
              <w:rPr>
                <w:sz w:val="20"/>
                <w:szCs w:val="20"/>
              </w:rPr>
            </w:pPr>
            <w:r>
              <w:rPr>
                <w:sz w:val="20"/>
                <w:szCs w:val="20"/>
              </w:rPr>
              <w:t>Continuity of care (wanting to see the same GP)</w:t>
            </w:r>
          </w:p>
          <w:p w:rsidR="004D4A82" w:rsidRPr="004A4368" w:rsidRDefault="004D4A82" w:rsidP="004D4A82">
            <w:pPr>
              <w:rPr>
                <w:sz w:val="20"/>
                <w:szCs w:val="20"/>
              </w:rPr>
            </w:pPr>
            <w:r>
              <w:rPr>
                <w:sz w:val="20"/>
                <w:szCs w:val="20"/>
              </w:rPr>
              <w:t>Perceived lack of training</w:t>
            </w:r>
          </w:p>
        </w:tc>
      </w:tr>
    </w:tbl>
    <w:p w:rsidR="004A4368" w:rsidRDefault="004A4368" w:rsidP="004A4368">
      <w:pPr>
        <w:spacing w:after="0"/>
      </w:pPr>
    </w:p>
    <w:tbl>
      <w:tblPr>
        <w:tblStyle w:val="TableGrid"/>
        <w:tblW w:w="10773"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19"/>
        <w:gridCol w:w="850"/>
        <w:gridCol w:w="993"/>
        <w:gridCol w:w="425"/>
        <w:gridCol w:w="3118"/>
        <w:gridCol w:w="1134"/>
        <w:gridCol w:w="1134"/>
      </w:tblGrid>
      <w:tr w:rsidR="00AE4D01" w:rsidTr="00E11D1E">
        <w:trPr>
          <w:trHeight w:hRule="exact" w:val="991"/>
        </w:trPr>
        <w:tc>
          <w:tcPr>
            <w:tcW w:w="4962" w:type="dxa"/>
            <w:gridSpan w:val="3"/>
            <w:vAlign w:val="center"/>
          </w:tcPr>
          <w:p w:rsidR="00AE4D01" w:rsidRPr="00092C9F" w:rsidRDefault="00AE4D01" w:rsidP="00092C9F">
            <w:pPr>
              <w:pStyle w:val="ListParagraph"/>
              <w:numPr>
                <w:ilvl w:val="0"/>
                <w:numId w:val="1"/>
              </w:numPr>
              <w:rPr>
                <w:b/>
              </w:rPr>
            </w:pPr>
            <w:r w:rsidRPr="00092C9F">
              <w:rPr>
                <w:b/>
              </w:rPr>
              <w:lastRenderedPageBreak/>
              <w:t xml:space="preserve">What are your normal arrangements for generating your regular repeat </w:t>
            </w:r>
            <w:r w:rsidRPr="00682382">
              <w:rPr>
                <w:b/>
                <w:u w:val="single"/>
              </w:rPr>
              <w:t>prescription</w:t>
            </w:r>
            <w:r>
              <w:rPr>
                <w:b/>
              </w:rPr>
              <w:t xml:space="preserve"> </w:t>
            </w:r>
            <w:r w:rsidRPr="006D01BB">
              <w:rPr>
                <w:b/>
              </w:rPr>
              <w:t>(please tick one box only)</w:t>
            </w:r>
            <w:r w:rsidRPr="00092C9F">
              <w:rPr>
                <w:b/>
              </w:rPr>
              <w:t>?</w:t>
            </w:r>
          </w:p>
          <w:p w:rsidR="00AE4D01" w:rsidRPr="004C593F" w:rsidRDefault="00AE4D01" w:rsidP="00CA68FF">
            <w:pPr>
              <w:pStyle w:val="ListParagraph"/>
              <w:ind w:left="360"/>
              <w:rPr>
                <w:b/>
              </w:rPr>
            </w:pPr>
          </w:p>
        </w:tc>
        <w:tc>
          <w:tcPr>
            <w:tcW w:w="425" w:type="dxa"/>
            <w:tcBorders>
              <w:top w:val="nil"/>
              <w:bottom w:val="nil"/>
            </w:tcBorders>
          </w:tcPr>
          <w:p w:rsidR="00AE4D01" w:rsidRPr="004C593F" w:rsidRDefault="00AE4D01" w:rsidP="00CA68FF">
            <w:pPr>
              <w:pStyle w:val="ListParagraph"/>
              <w:ind w:left="360"/>
              <w:rPr>
                <w:b/>
              </w:rPr>
            </w:pPr>
          </w:p>
        </w:tc>
        <w:tc>
          <w:tcPr>
            <w:tcW w:w="5386" w:type="dxa"/>
            <w:gridSpan w:val="3"/>
            <w:tcBorders>
              <w:top w:val="nil"/>
              <w:bottom w:val="nil"/>
            </w:tcBorders>
            <w:vAlign w:val="center"/>
          </w:tcPr>
          <w:p w:rsidR="00AE4D01" w:rsidRPr="00092C9F" w:rsidRDefault="00AE4D01" w:rsidP="00CA68FF">
            <w:pPr>
              <w:pStyle w:val="ListParagraph"/>
              <w:numPr>
                <w:ilvl w:val="0"/>
                <w:numId w:val="1"/>
              </w:numPr>
              <w:rPr>
                <w:b/>
              </w:rPr>
            </w:pPr>
            <w:r w:rsidRPr="00092C9F">
              <w:rPr>
                <w:rFonts w:ascii="Calibri" w:hAnsi="Calibri" w:cs="Segoe UI"/>
                <w:b/>
                <w:color w:val="000000"/>
              </w:rPr>
              <w:t>How do you prefer to receive</w:t>
            </w:r>
            <w:r>
              <w:rPr>
                <w:rFonts w:ascii="Calibri" w:hAnsi="Calibri" w:cs="Segoe UI"/>
                <w:b/>
                <w:color w:val="000000"/>
              </w:rPr>
              <w:t xml:space="preserve"> your regular repeat </w:t>
            </w:r>
            <w:r w:rsidRPr="00682382">
              <w:rPr>
                <w:rFonts w:ascii="Calibri" w:hAnsi="Calibri" w:cs="Segoe UI"/>
                <w:b/>
                <w:color w:val="000000"/>
                <w:u w:val="single"/>
              </w:rPr>
              <w:t>medication</w:t>
            </w:r>
            <w:r>
              <w:rPr>
                <w:rFonts w:ascii="Calibri" w:hAnsi="Calibri" w:cs="Segoe UI"/>
                <w:b/>
                <w:color w:val="000000"/>
              </w:rPr>
              <w:t xml:space="preserve"> (tick one box that best describes your </w:t>
            </w:r>
            <w:r w:rsidRPr="00092C9F">
              <w:rPr>
                <w:rFonts w:ascii="Calibri" w:hAnsi="Calibri" w:cs="Segoe UI"/>
                <w:b/>
                <w:color w:val="000000"/>
                <w:u w:val="single"/>
              </w:rPr>
              <w:t>preferred</w:t>
            </w:r>
            <w:r>
              <w:rPr>
                <w:rFonts w:ascii="Calibri" w:hAnsi="Calibri" w:cs="Segoe UI"/>
                <w:b/>
                <w:color w:val="000000"/>
              </w:rPr>
              <w:t xml:space="preserve"> option)?</w:t>
            </w:r>
          </w:p>
          <w:p w:rsidR="00AE4D01" w:rsidRDefault="00AE4D01" w:rsidP="00092C9F">
            <w:pPr>
              <w:rPr>
                <w:b/>
              </w:rPr>
            </w:pPr>
          </w:p>
          <w:p w:rsidR="00AE4D01" w:rsidRPr="00AE4D01" w:rsidRDefault="00AE4D01" w:rsidP="00AE4D01">
            <w:pPr>
              <w:rPr>
                <w:rFonts w:ascii="Calibri" w:hAnsi="Calibri" w:cs="Segoe UI"/>
                <w:b/>
                <w:color w:val="000000"/>
              </w:rPr>
            </w:pP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134"/>
        </w:trPr>
        <w:tc>
          <w:tcPr>
            <w:tcW w:w="3119" w:type="dxa"/>
            <w:vAlign w:val="center"/>
          </w:tcPr>
          <w:p w:rsidR="00AE4D01" w:rsidRPr="006D01BB" w:rsidRDefault="00AE4D01" w:rsidP="00092C9F">
            <w:pPr>
              <w:rPr>
                <w:color w:val="D9D9D9" w:themeColor="background1" w:themeShade="D9"/>
              </w:rPr>
            </w:pPr>
            <w:r>
              <w:rPr>
                <w:rFonts w:ascii="Calibri" w:hAnsi="Calibri" w:cs="Segoe UI"/>
                <w:color w:val="000000"/>
              </w:rPr>
              <w:t>I don't have regular repeat prescriptions</w:t>
            </w:r>
          </w:p>
        </w:tc>
        <w:tc>
          <w:tcPr>
            <w:tcW w:w="850" w:type="dxa"/>
            <w:vAlign w:val="center"/>
          </w:tcPr>
          <w:p w:rsidR="00AE4D01" w:rsidRPr="00AE4D01" w:rsidRDefault="00AE4D01" w:rsidP="00AE4D01">
            <w:r w:rsidRPr="00AE4D01">
              <w:t>40</w:t>
            </w:r>
            <w:r>
              <w:t xml:space="preserve"> (20%)</w:t>
            </w:r>
          </w:p>
        </w:tc>
        <w:tc>
          <w:tcPr>
            <w:tcW w:w="993" w:type="dxa"/>
            <w:tcBorders>
              <w:top w:val="single" w:sz="4" w:space="0" w:color="auto"/>
            </w:tcBorders>
            <w:vAlign w:val="center"/>
          </w:tcPr>
          <w:p w:rsidR="00AE4D01" w:rsidRPr="00AE4D01" w:rsidRDefault="00E11D1E" w:rsidP="00AE4D01">
            <w:r>
              <w:t>21 (12.7%)</w:t>
            </w:r>
          </w:p>
        </w:tc>
        <w:tc>
          <w:tcPr>
            <w:tcW w:w="425" w:type="dxa"/>
            <w:tcBorders>
              <w:top w:val="nil"/>
              <w:bottom w:val="nil"/>
            </w:tcBorders>
          </w:tcPr>
          <w:p w:rsidR="00AE4D01" w:rsidRPr="006D01BB" w:rsidRDefault="00AE4D01" w:rsidP="00CA68FF">
            <w:pPr>
              <w:jc w:val="center"/>
              <w:rPr>
                <w:color w:val="D9D9D9" w:themeColor="background1" w:themeShade="D9"/>
              </w:rPr>
            </w:pPr>
          </w:p>
        </w:tc>
        <w:tc>
          <w:tcPr>
            <w:tcW w:w="3118" w:type="dxa"/>
            <w:vAlign w:val="center"/>
          </w:tcPr>
          <w:p w:rsidR="00AE4D01" w:rsidRDefault="00AE4D01" w:rsidP="00682382">
            <w:r>
              <w:rPr>
                <w:rFonts w:ascii="Calibri" w:hAnsi="Calibri" w:cs="Segoe UI"/>
                <w:color w:val="000000"/>
              </w:rPr>
              <w:t xml:space="preserve">I </w:t>
            </w:r>
            <w:r w:rsidRPr="00092C9F">
              <w:rPr>
                <w:rFonts w:ascii="Calibri" w:hAnsi="Calibri" w:cs="Segoe UI"/>
                <w:b/>
                <w:color w:val="000000"/>
              </w:rPr>
              <w:t>currently</w:t>
            </w:r>
            <w:r>
              <w:rPr>
                <w:rFonts w:ascii="Calibri" w:hAnsi="Calibri" w:cs="Segoe UI"/>
                <w:color w:val="000000"/>
              </w:rPr>
              <w:t xml:space="preserve"> have my regular repeat medication delivered to my chosen address and I’m happy with this arrangement.</w:t>
            </w:r>
          </w:p>
        </w:tc>
        <w:tc>
          <w:tcPr>
            <w:tcW w:w="1134" w:type="dxa"/>
            <w:vAlign w:val="center"/>
          </w:tcPr>
          <w:p w:rsidR="00E11D1E" w:rsidRDefault="00AE4D01" w:rsidP="00E11D1E">
            <w:r>
              <w:t xml:space="preserve">6 </w:t>
            </w:r>
            <w:r w:rsidR="00E11D1E">
              <w:t xml:space="preserve">    </w:t>
            </w:r>
          </w:p>
          <w:p w:rsidR="00AE4D01" w:rsidRPr="00AE4D01" w:rsidRDefault="00AE4D01" w:rsidP="00E11D1E">
            <w:r>
              <w:t>(3.75%)</w:t>
            </w:r>
          </w:p>
        </w:tc>
        <w:tc>
          <w:tcPr>
            <w:tcW w:w="1134" w:type="dxa"/>
            <w:vAlign w:val="center"/>
          </w:tcPr>
          <w:p w:rsidR="00AE4D01" w:rsidRPr="00AE4D01" w:rsidRDefault="00E11D1E" w:rsidP="00E11D1E">
            <w:r>
              <w:t>3    (4.17%)</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134"/>
        </w:trPr>
        <w:tc>
          <w:tcPr>
            <w:tcW w:w="3119" w:type="dxa"/>
            <w:vAlign w:val="center"/>
          </w:tcPr>
          <w:p w:rsidR="00AE4D01" w:rsidRPr="006D01BB" w:rsidRDefault="00AE4D01" w:rsidP="00092C9F">
            <w:pPr>
              <w:rPr>
                <w:color w:val="D9D9D9" w:themeColor="background1" w:themeShade="D9"/>
              </w:rPr>
            </w:pPr>
            <w:r>
              <w:rPr>
                <w:rFonts w:ascii="Calibri" w:hAnsi="Calibri" w:cs="Segoe UI"/>
                <w:color w:val="000000"/>
              </w:rPr>
              <w:t>My regular repeat prescription is sent directly to a nominated Pharmacy</w:t>
            </w:r>
          </w:p>
        </w:tc>
        <w:tc>
          <w:tcPr>
            <w:tcW w:w="850" w:type="dxa"/>
            <w:vAlign w:val="center"/>
          </w:tcPr>
          <w:p w:rsidR="00AE4D01" w:rsidRPr="00AE4D01" w:rsidRDefault="00AE4D01" w:rsidP="00AE4D01">
            <w:r>
              <w:t>108 (54%)</w:t>
            </w:r>
          </w:p>
        </w:tc>
        <w:tc>
          <w:tcPr>
            <w:tcW w:w="993" w:type="dxa"/>
            <w:tcBorders>
              <w:bottom w:val="single" w:sz="4" w:space="0" w:color="auto"/>
            </w:tcBorders>
            <w:vAlign w:val="center"/>
          </w:tcPr>
          <w:p w:rsidR="00AE4D01" w:rsidRPr="00AE4D01" w:rsidRDefault="00E11D1E" w:rsidP="00AE4D01">
            <w:r>
              <w:t>114 (69.1%)</w:t>
            </w:r>
          </w:p>
        </w:tc>
        <w:tc>
          <w:tcPr>
            <w:tcW w:w="425" w:type="dxa"/>
            <w:tcBorders>
              <w:top w:val="nil"/>
              <w:bottom w:val="nil"/>
            </w:tcBorders>
          </w:tcPr>
          <w:p w:rsidR="00AE4D01" w:rsidRPr="006D01BB" w:rsidRDefault="00AE4D01" w:rsidP="00CA68FF">
            <w:pPr>
              <w:jc w:val="center"/>
              <w:rPr>
                <w:color w:val="D9D9D9" w:themeColor="background1" w:themeShade="D9"/>
              </w:rPr>
            </w:pPr>
          </w:p>
        </w:tc>
        <w:tc>
          <w:tcPr>
            <w:tcW w:w="3118" w:type="dxa"/>
            <w:vAlign w:val="center"/>
          </w:tcPr>
          <w:p w:rsidR="00AE4D01" w:rsidRDefault="00AE4D01" w:rsidP="00CA68FF">
            <w:r>
              <w:rPr>
                <w:rFonts w:ascii="Calibri" w:hAnsi="Calibri" w:cs="Segoe UI"/>
                <w:color w:val="000000"/>
              </w:rPr>
              <w:t>I collect my regular repeat medication from a Pharmacy and would prefer to continue with this arrangement.</w:t>
            </w:r>
          </w:p>
        </w:tc>
        <w:tc>
          <w:tcPr>
            <w:tcW w:w="1134" w:type="dxa"/>
            <w:vAlign w:val="center"/>
          </w:tcPr>
          <w:p w:rsidR="00AE4D01" w:rsidRPr="00AE4D01" w:rsidRDefault="00AE4D01" w:rsidP="00E11D1E">
            <w:r>
              <w:t>142 (88.75%)</w:t>
            </w:r>
          </w:p>
        </w:tc>
        <w:tc>
          <w:tcPr>
            <w:tcW w:w="1134" w:type="dxa"/>
            <w:vAlign w:val="center"/>
          </w:tcPr>
          <w:p w:rsidR="00AE4D01" w:rsidRPr="00AE4D01" w:rsidRDefault="00E11D1E" w:rsidP="00E11D1E">
            <w:r>
              <w:t>132 (91.67%)</w:t>
            </w:r>
          </w:p>
        </w:tc>
      </w:tr>
      <w:tr w:rsidR="00AE4D01" w:rsidTr="00E11D1E">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134"/>
        </w:trPr>
        <w:tc>
          <w:tcPr>
            <w:tcW w:w="3119" w:type="dxa"/>
            <w:tcBorders>
              <w:bottom w:val="single" w:sz="4" w:space="0" w:color="auto"/>
            </w:tcBorders>
            <w:vAlign w:val="center"/>
          </w:tcPr>
          <w:p w:rsidR="00AE4D01" w:rsidRPr="006D01BB" w:rsidRDefault="00AE4D01" w:rsidP="00092C9F">
            <w:pPr>
              <w:rPr>
                <w:color w:val="D9D9D9" w:themeColor="background1" w:themeShade="D9"/>
              </w:rPr>
            </w:pPr>
            <w:r>
              <w:rPr>
                <w:rFonts w:ascii="Calibri" w:hAnsi="Calibri" w:cs="Segoe UI"/>
                <w:color w:val="000000"/>
              </w:rPr>
              <w:t>I normally collect my regular repeat prescription from the practice</w:t>
            </w:r>
          </w:p>
        </w:tc>
        <w:tc>
          <w:tcPr>
            <w:tcW w:w="850" w:type="dxa"/>
            <w:tcBorders>
              <w:bottom w:val="single" w:sz="4" w:space="0" w:color="auto"/>
            </w:tcBorders>
            <w:vAlign w:val="center"/>
          </w:tcPr>
          <w:p w:rsidR="00AE4D01" w:rsidRPr="00AE4D01" w:rsidRDefault="00AE4D01" w:rsidP="00AE4D01">
            <w:r>
              <w:t>52 (26%)</w:t>
            </w:r>
          </w:p>
        </w:tc>
        <w:tc>
          <w:tcPr>
            <w:tcW w:w="993" w:type="dxa"/>
            <w:tcBorders>
              <w:bottom w:val="single" w:sz="4" w:space="0" w:color="auto"/>
            </w:tcBorders>
            <w:vAlign w:val="center"/>
          </w:tcPr>
          <w:p w:rsidR="00AE4D01" w:rsidRPr="00AE4D01" w:rsidRDefault="00E11D1E" w:rsidP="00AE4D01">
            <w:r>
              <w:t>30 (18.2%)</w:t>
            </w:r>
          </w:p>
        </w:tc>
        <w:tc>
          <w:tcPr>
            <w:tcW w:w="425" w:type="dxa"/>
            <w:tcBorders>
              <w:top w:val="nil"/>
              <w:bottom w:val="nil"/>
            </w:tcBorders>
          </w:tcPr>
          <w:p w:rsidR="00AE4D01" w:rsidRPr="006D01BB" w:rsidRDefault="00AE4D01" w:rsidP="00CA68FF">
            <w:pPr>
              <w:jc w:val="center"/>
              <w:rPr>
                <w:color w:val="D9D9D9" w:themeColor="background1" w:themeShade="D9"/>
              </w:rPr>
            </w:pPr>
          </w:p>
        </w:tc>
        <w:tc>
          <w:tcPr>
            <w:tcW w:w="3118" w:type="dxa"/>
            <w:vAlign w:val="center"/>
          </w:tcPr>
          <w:p w:rsidR="00AE4D01" w:rsidRDefault="00AE4D01" w:rsidP="00092C9F">
            <w:r>
              <w:rPr>
                <w:rFonts w:ascii="Calibri" w:hAnsi="Calibri" w:cs="Segoe UI"/>
                <w:color w:val="000000"/>
              </w:rPr>
              <w:t>I collect my regular repeat medication from a pharmacy, but would prefer home delivery if it was available.</w:t>
            </w:r>
          </w:p>
        </w:tc>
        <w:tc>
          <w:tcPr>
            <w:tcW w:w="1134" w:type="dxa"/>
            <w:vAlign w:val="center"/>
          </w:tcPr>
          <w:p w:rsidR="00AE4D01" w:rsidRPr="00AE4D01" w:rsidRDefault="00AE4D01" w:rsidP="00E11D1E">
            <w:r>
              <w:t xml:space="preserve">12 </w:t>
            </w:r>
            <w:r w:rsidR="00E11D1E">
              <w:t xml:space="preserve">   </w:t>
            </w:r>
            <w:r>
              <w:t>(7.5%)</w:t>
            </w:r>
          </w:p>
        </w:tc>
        <w:tc>
          <w:tcPr>
            <w:tcW w:w="1134" w:type="dxa"/>
            <w:vAlign w:val="center"/>
          </w:tcPr>
          <w:p w:rsidR="00AE4D01" w:rsidRPr="00AE4D01" w:rsidRDefault="00E11D1E" w:rsidP="00E11D1E">
            <w:r>
              <w:t>3    (4.17%)</w:t>
            </w:r>
          </w:p>
        </w:tc>
      </w:tr>
    </w:tbl>
    <w:p w:rsidR="004C593F" w:rsidRDefault="004C593F" w:rsidP="004A4368">
      <w:pPr>
        <w:spacing w:after="0"/>
      </w:pPr>
    </w:p>
    <w:p w:rsidR="00092C9F" w:rsidRPr="006D01BB" w:rsidRDefault="00092C9F" w:rsidP="00092C9F">
      <w:pPr>
        <w:pStyle w:val="ListParagraph"/>
        <w:numPr>
          <w:ilvl w:val="0"/>
          <w:numId w:val="1"/>
        </w:numPr>
        <w:spacing w:after="0"/>
        <w:rPr>
          <w:b/>
        </w:rPr>
      </w:pPr>
      <w:r w:rsidRPr="006D01BB">
        <w:rPr>
          <w:b/>
        </w:rPr>
        <w:t>When making an appointment, which of these would be your preferred time (please tick one box only)</w:t>
      </w:r>
      <w:r>
        <w:rPr>
          <w:b/>
        </w:rPr>
        <w:t>?</w:t>
      </w:r>
    </w:p>
    <w:p w:rsidR="00092C9F" w:rsidRDefault="00092C9F" w:rsidP="00092C9F">
      <w:pPr>
        <w:spacing w:after="0"/>
      </w:pPr>
    </w:p>
    <w:tbl>
      <w:tblPr>
        <w:tblStyle w:val="TableGrid"/>
        <w:tblW w:w="0" w:type="auto"/>
        <w:tblInd w:w="108" w:type="dxa"/>
        <w:tblLook w:val="04A0" w:firstRow="1" w:lastRow="0" w:firstColumn="1" w:lastColumn="0" w:noHBand="0" w:noVBand="1"/>
      </w:tblPr>
      <w:tblGrid>
        <w:gridCol w:w="2268"/>
        <w:gridCol w:w="2552"/>
        <w:gridCol w:w="1276"/>
        <w:gridCol w:w="1275"/>
      </w:tblGrid>
      <w:tr w:rsidR="00AE4D01" w:rsidTr="00E11D1E">
        <w:trPr>
          <w:trHeight w:hRule="exact" w:val="397"/>
        </w:trPr>
        <w:tc>
          <w:tcPr>
            <w:tcW w:w="2268" w:type="dxa"/>
            <w:tcBorders>
              <w:right w:val="nil"/>
            </w:tcBorders>
            <w:vAlign w:val="center"/>
          </w:tcPr>
          <w:p w:rsidR="00AE4D01" w:rsidRDefault="00AE4D01" w:rsidP="00CA68FF">
            <w:r>
              <w:t>Monday to Friday</w:t>
            </w:r>
          </w:p>
        </w:tc>
        <w:tc>
          <w:tcPr>
            <w:tcW w:w="2552" w:type="dxa"/>
            <w:tcBorders>
              <w:left w:val="nil"/>
            </w:tcBorders>
            <w:vAlign w:val="center"/>
          </w:tcPr>
          <w:p w:rsidR="00AE4D01" w:rsidRDefault="00AE4D01" w:rsidP="00CA68FF">
            <w:r>
              <w:t>Daytime (8am to 6pm)</w:t>
            </w:r>
          </w:p>
        </w:tc>
        <w:tc>
          <w:tcPr>
            <w:tcW w:w="1276" w:type="dxa"/>
            <w:vAlign w:val="center"/>
          </w:tcPr>
          <w:p w:rsidR="00AE4D01" w:rsidRDefault="00AE4D01" w:rsidP="00E11D1E">
            <w:r>
              <w:t>90 (45%)</w:t>
            </w:r>
          </w:p>
        </w:tc>
        <w:tc>
          <w:tcPr>
            <w:tcW w:w="1275" w:type="dxa"/>
            <w:vAlign w:val="center"/>
          </w:tcPr>
          <w:p w:rsidR="00AE4D01" w:rsidRDefault="00E11D1E" w:rsidP="00E11D1E">
            <w:r>
              <w:t>72 (43.4%)</w:t>
            </w:r>
          </w:p>
        </w:tc>
      </w:tr>
      <w:tr w:rsidR="00AE4D01" w:rsidTr="00E11D1E">
        <w:trPr>
          <w:trHeight w:hRule="exact" w:val="397"/>
        </w:trPr>
        <w:tc>
          <w:tcPr>
            <w:tcW w:w="2268" w:type="dxa"/>
            <w:tcBorders>
              <w:right w:val="nil"/>
            </w:tcBorders>
            <w:vAlign w:val="center"/>
          </w:tcPr>
          <w:p w:rsidR="00AE4D01" w:rsidRDefault="00AE4D01" w:rsidP="00CA68FF">
            <w:r>
              <w:t>Monday to Friday</w:t>
            </w:r>
          </w:p>
        </w:tc>
        <w:tc>
          <w:tcPr>
            <w:tcW w:w="2552" w:type="dxa"/>
            <w:tcBorders>
              <w:left w:val="nil"/>
            </w:tcBorders>
            <w:vAlign w:val="center"/>
          </w:tcPr>
          <w:p w:rsidR="00AE4D01" w:rsidRDefault="00AE4D01" w:rsidP="00CA68FF">
            <w:r>
              <w:t>Evening (6pm to 8pm)</w:t>
            </w:r>
          </w:p>
        </w:tc>
        <w:tc>
          <w:tcPr>
            <w:tcW w:w="1276" w:type="dxa"/>
            <w:vAlign w:val="center"/>
          </w:tcPr>
          <w:p w:rsidR="00AE4D01" w:rsidRDefault="00AE4D01" w:rsidP="00E11D1E">
            <w:r>
              <w:t>32 (16%)</w:t>
            </w:r>
          </w:p>
        </w:tc>
        <w:tc>
          <w:tcPr>
            <w:tcW w:w="1275" w:type="dxa"/>
            <w:vAlign w:val="center"/>
          </w:tcPr>
          <w:p w:rsidR="00AE4D01" w:rsidRDefault="00E11D1E" w:rsidP="00E11D1E">
            <w:r>
              <w:t>21 (12.7%)</w:t>
            </w:r>
          </w:p>
        </w:tc>
      </w:tr>
      <w:tr w:rsidR="00AE4D01" w:rsidTr="00E11D1E">
        <w:trPr>
          <w:trHeight w:hRule="exact" w:val="397"/>
        </w:trPr>
        <w:tc>
          <w:tcPr>
            <w:tcW w:w="2268" w:type="dxa"/>
            <w:tcBorders>
              <w:right w:val="nil"/>
            </w:tcBorders>
            <w:vAlign w:val="center"/>
          </w:tcPr>
          <w:p w:rsidR="00AE4D01" w:rsidRDefault="00AE4D01" w:rsidP="00CA68FF">
            <w:r>
              <w:t xml:space="preserve">Saturday </w:t>
            </w:r>
          </w:p>
        </w:tc>
        <w:tc>
          <w:tcPr>
            <w:tcW w:w="2552" w:type="dxa"/>
            <w:tcBorders>
              <w:left w:val="nil"/>
            </w:tcBorders>
            <w:vAlign w:val="center"/>
          </w:tcPr>
          <w:p w:rsidR="00AE4D01" w:rsidRDefault="00AE4D01" w:rsidP="00CA68FF">
            <w:r>
              <w:t>Morning</w:t>
            </w:r>
          </w:p>
        </w:tc>
        <w:tc>
          <w:tcPr>
            <w:tcW w:w="1276" w:type="dxa"/>
            <w:vAlign w:val="center"/>
          </w:tcPr>
          <w:p w:rsidR="00AE4D01" w:rsidRDefault="00AE4D01" w:rsidP="00E11D1E">
            <w:r>
              <w:t>3 (1.5%)</w:t>
            </w:r>
          </w:p>
        </w:tc>
        <w:tc>
          <w:tcPr>
            <w:tcW w:w="1275" w:type="dxa"/>
            <w:vAlign w:val="center"/>
          </w:tcPr>
          <w:p w:rsidR="00AE4D01" w:rsidRDefault="00E11D1E" w:rsidP="00E11D1E">
            <w:r>
              <w:t>1 (0.6%)</w:t>
            </w:r>
          </w:p>
        </w:tc>
      </w:tr>
      <w:tr w:rsidR="00AE4D01" w:rsidTr="00E11D1E">
        <w:trPr>
          <w:trHeight w:hRule="exact" w:val="397"/>
        </w:trPr>
        <w:tc>
          <w:tcPr>
            <w:tcW w:w="2268" w:type="dxa"/>
            <w:tcBorders>
              <w:right w:val="nil"/>
            </w:tcBorders>
            <w:vAlign w:val="center"/>
          </w:tcPr>
          <w:p w:rsidR="00AE4D01" w:rsidRDefault="00AE4D01" w:rsidP="00CA68FF">
            <w:r>
              <w:t>Sunday</w:t>
            </w:r>
          </w:p>
        </w:tc>
        <w:tc>
          <w:tcPr>
            <w:tcW w:w="2552" w:type="dxa"/>
            <w:tcBorders>
              <w:left w:val="nil"/>
            </w:tcBorders>
            <w:vAlign w:val="center"/>
          </w:tcPr>
          <w:p w:rsidR="00AE4D01" w:rsidRDefault="00AE4D01" w:rsidP="00CA68FF">
            <w:r>
              <w:t>Morning</w:t>
            </w:r>
          </w:p>
        </w:tc>
        <w:tc>
          <w:tcPr>
            <w:tcW w:w="1276" w:type="dxa"/>
            <w:vAlign w:val="center"/>
          </w:tcPr>
          <w:p w:rsidR="00AE4D01" w:rsidRDefault="00AE4D01" w:rsidP="00E11D1E">
            <w:r>
              <w:t>1 (0.5)</w:t>
            </w:r>
          </w:p>
        </w:tc>
        <w:tc>
          <w:tcPr>
            <w:tcW w:w="1275" w:type="dxa"/>
            <w:vAlign w:val="center"/>
          </w:tcPr>
          <w:p w:rsidR="00AE4D01" w:rsidRDefault="00E11D1E" w:rsidP="00E11D1E">
            <w:r>
              <w:t>0 (0%)</w:t>
            </w:r>
          </w:p>
        </w:tc>
      </w:tr>
      <w:tr w:rsidR="00AE4D01" w:rsidTr="00E11D1E">
        <w:trPr>
          <w:trHeight w:hRule="exact" w:val="397"/>
        </w:trPr>
        <w:tc>
          <w:tcPr>
            <w:tcW w:w="2268" w:type="dxa"/>
            <w:tcBorders>
              <w:right w:val="nil"/>
            </w:tcBorders>
            <w:vAlign w:val="center"/>
          </w:tcPr>
          <w:p w:rsidR="00AE4D01" w:rsidRDefault="00AE4D01" w:rsidP="00CA68FF">
            <w:r>
              <w:t>No preference</w:t>
            </w:r>
          </w:p>
        </w:tc>
        <w:tc>
          <w:tcPr>
            <w:tcW w:w="2552" w:type="dxa"/>
            <w:tcBorders>
              <w:left w:val="nil"/>
            </w:tcBorders>
            <w:vAlign w:val="center"/>
          </w:tcPr>
          <w:p w:rsidR="00AE4D01" w:rsidRDefault="00AE4D01" w:rsidP="00CA68FF">
            <w:r>
              <w:t>I can attend anytime</w:t>
            </w:r>
          </w:p>
        </w:tc>
        <w:tc>
          <w:tcPr>
            <w:tcW w:w="1276" w:type="dxa"/>
            <w:vAlign w:val="center"/>
          </w:tcPr>
          <w:p w:rsidR="00AE4D01" w:rsidRDefault="00AE4D01" w:rsidP="00E11D1E">
            <w:r>
              <w:t>74 (37%)</w:t>
            </w:r>
          </w:p>
        </w:tc>
        <w:tc>
          <w:tcPr>
            <w:tcW w:w="1275" w:type="dxa"/>
            <w:vAlign w:val="center"/>
          </w:tcPr>
          <w:p w:rsidR="00AE4D01" w:rsidRDefault="00E11D1E" w:rsidP="00E11D1E">
            <w:r>
              <w:t>70 (42.4%)</w:t>
            </w:r>
          </w:p>
        </w:tc>
      </w:tr>
    </w:tbl>
    <w:p w:rsidR="00092C9F" w:rsidRDefault="00092C9F" w:rsidP="004A4368">
      <w:pPr>
        <w:spacing w:after="0"/>
      </w:pPr>
    </w:p>
    <w:p w:rsidR="004A4368" w:rsidRPr="006D01BB" w:rsidRDefault="004A4368" w:rsidP="004A4368">
      <w:pPr>
        <w:pStyle w:val="ListParagraph"/>
        <w:numPr>
          <w:ilvl w:val="0"/>
          <w:numId w:val="1"/>
        </w:numPr>
        <w:spacing w:after="0"/>
        <w:rPr>
          <w:b/>
        </w:rPr>
      </w:pPr>
      <w:r w:rsidRPr="006D01BB">
        <w:rPr>
          <w:b/>
        </w:rPr>
        <w:t>For demographics only, please complete the following information:</w:t>
      </w:r>
    </w:p>
    <w:p w:rsidR="004A4368" w:rsidRDefault="004A4368" w:rsidP="004A4368">
      <w:pPr>
        <w:spacing w:after="0"/>
      </w:pP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13"/>
        <w:gridCol w:w="731"/>
        <w:gridCol w:w="767"/>
        <w:gridCol w:w="796"/>
        <w:gridCol w:w="612"/>
        <w:gridCol w:w="897"/>
        <w:gridCol w:w="897"/>
        <w:gridCol w:w="236"/>
        <w:gridCol w:w="3625"/>
      </w:tblGrid>
      <w:tr w:rsidR="00AE4D01" w:rsidTr="00E11D1E">
        <w:trPr>
          <w:trHeight w:hRule="exact" w:val="567"/>
        </w:trPr>
        <w:tc>
          <w:tcPr>
            <w:tcW w:w="2045" w:type="dxa"/>
            <w:vAlign w:val="center"/>
          </w:tcPr>
          <w:p w:rsidR="00AE4D01" w:rsidRDefault="00AE4D01" w:rsidP="00617FFE">
            <w:pPr>
              <w:jc w:val="right"/>
            </w:pPr>
            <w:r>
              <w:t>Male</w:t>
            </w:r>
          </w:p>
        </w:tc>
        <w:tc>
          <w:tcPr>
            <w:tcW w:w="731" w:type="dxa"/>
            <w:vAlign w:val="center"/>
          </w:tcPr>
          <w:p w:rsidR="00AE4D01" w:rsidRDefault="00AE4D01" w:rsidP="00E11D1E">
            <w:r>
              <w:t>80 (40%)</w:t>
            </w:r>
          </w:p>
        </w:tc>
        <w:tc>
          <w:tcPr>
            <w:tcW w:w="768" w:type="dxa"/>
            <w:vAlign w:val="center"/>
          </w:tcPr>
          <w:p w:rsidR="00AE4D01" w:rsidRDefault="00E11D1E" w:rsidP="00E11D1E">
            <w:r>
              <w:t>68 (41%)</w:t>
            </w:r>
          </w:p>
        </w:tc>
        <w:tc>
          <w:tcPr>
            <w:tcW w:w="801" w:type="dxa"/>
            <w:tcBorders>
              <w:top w:val="nil"/>
              <w:bottom w:val="nil"/>
            </w:tcBorders>
            <w:vAlign w:val="center"/>
          </w:tcPr>
          <w:p w:rsidR="00AE4D01" w:rsidRDefault="00AE4D01" w:rsidP="00617FFE">
            <w:pPr>
              <w:jc w:val="right"/>
            </w:pPr>
            <w:r>
              <w:t>Age:</w:t>
            </w:r>
          </w:p>
        </w:tc>
        <w:tc>
          <w:tcPr>
            <w:tcW w:w="617" w:type="dxa"/>
            <w:vAlign w:val="center"/>
          </w:tcPr>
          <w:p w:rsidR="00AE4D01" w:rsidRDefault="00AE4D01" w:rsidP="00617FFE">
            <w:pPr>
              <w:jc w:val="right"/>
            </w:pPr>
            <w:r>
              <w:t>0 - 20</w:t>
            </w:r>
          </w:p>
        </w:tc>
        <w:tc>
          <w:tcPr>
            <w:tcW w:w="850" w:type="dxa"/>
          </w:tcPr>
          <w:p w:rsidR="00AE4D01" w:rsidRDefault="00AE4D01" w:rsidP="00617FFE">
            <w:r>
              <w:t>5</w:t>
            </w:r>
            <w:r w:rsidR="00E11D1E">
              <w:t xml:space="preserve"> (2.5%)</w:t>
            </w:r>
          </w:p>
          <w:p w:rsidR="00AE4D01" w:rsidRDefault="00AE4D01" w:rsidP="00617FFE"/>
          <w:p w:rsidR="00AE4D01" w:rsidRDefault="00AE4D01" w:rsidP="00617FFE"/>
        </w:tc>
        <w:tc>
          <w:tcPr>
            <w:tcW w:w="798" w:type="dxa"/>
          </w:tcPr>
          <w:p w:rsidR="00AE4D01" w:rsidRDefault="00E11D1E" w:rsidP="00617FFE">
            <w:r>
              <w:t>1 (0.6%)</w:t>
            </w:r>
          </w:p>
        </w:tc>
        <w:tc>
          <w:tcPr>
            <w:tcW w:w="236" w:type="dxa"/>
            <w:tcBorders>
              <w:top w:val="nil"/>
              <w:bottom w:val="nil"/>
              <w:right w:val="nil"/>
            </w:tcBorders>
            <w:vAlign w:val="center"/>
          </w:tcPr>
          <w:p w:rsidR="00AE4D01" w:rsidRDefault="00AE4D01" w:rsidP="00617FFE"/>
        </w:tc>
        <w:tc>
          <w:tcPr>
            <w:tcW w:w="3728" w:type="dxa"/>
            <w:vMerge w:val="restart"/>
            <w:tcBorders>
              <w:top w:val="nil"/>
              <w:left w:val="nil"/>
              <w:right w:val="nil"/>
            </w:tcBorders>
          </w:tcPr>
          <w:p w:rsidR="00AE4D01" w:rsidRDefault="00AE4D01" w:rsidP="00AE4D01"/>
        </w:tc>
      </w:tr>
      <w:tr w:rsidR="00AE4D01" w:rsidTr="00E11D1E">
        <w:trPr>
          <w:trHeight w:hRule="exact" w:val="567"/>
        </w:trPr>
        <w:tc>
          <w:tcPr>
            <w:tcW w:w="2045" w:type="dxa"/>
            <w:tcBorders>
              <w:bottom w:val="single" w:sz="4" w:space="0" w:color="auto"/>
            </w:tcBorders>
            <w:vAlign w:val="center"/>
          </w:tcPr>
          <w:p w:rsidR="00AE4D01" w:rsidRDefault="00AE4D01" w:rsidP="00617FFE">
            <w:pPr>
              <w:jc w:val="right"/>
            </w:pPr>
            <w:r>
              <w:t>Female</w:t>
            </w:r>
          </w:p>
        </w:tc>
        <w:tc>
          <w:tcPr>
            <w:tcW w:w="731" w:type="dxa"/>
            <w:tcBorders>
              <w:bottom w:val="single" w:sz="4" w:space="0" w:color="auto"/>
            </w:tcBorders>
            <w:vAlign w:val="center"/>
          </w:tcPr>
          <w:p w:rsidR="00AE4D01" w:rsidRDefault="00AE4D01" w:rsidP="00E11D1E">
            <w:r>
              <w:t>120 (60%)</w:t>
            </w:r>
          </w:p>
        </w:tc>
        <w:tc>
          <w:tcPr>
            <w:tcW w:w="768" w:type="dxa"/>
            <w:tcBorders>
              <w:bottom w:val="nil"/>
            </w:tcBorders>
            <w:vAlign w:val="center"/>
          </w:tcPr>
          <w:p w:rsidR="00AE4D01" w:rsidRDefault="00E11D1E" w:rsidP="00E11D1E">
            <w:r>
              <w:t>91 (59%)</w:t>
            </w:r>
          </w:p>
        </w:tc>
        <w:tc>
          <w:tcPr>
            <w:tcW w:w="801" w:type="dxa"/>
            <w:tcBorders>
              <w:top w:val="nil"/>
              <w:bottom w:val="nil"/>
            </w:tcBorders>
            <w:vAlign w:val="center"/>
          </w:tcPr>
          <w:p w:rsidR="00AE4D01" w:rsidRDefault="00AE4D01" w:rsidP="00617FFE"/>
        </w:tc>
        <w:tc>
          <w:tcPr>
            <w:tcW w:w="617" w:type="dxa"/>
            <w:vAlign w:val="center"/>
          </w:tcPr>
          <w:p w:rsidR="00AE4D01" w:rsidRDefault="00AE4D01" w:rsidP="00617FFE">
            <w:pPr>
              <w:jc w:val="right"/>
            </w:pPr>
            <w:r>
              <w:t>21 - 40</w:t>
            </w:r>
          </w:p>
        </w:tc>
        <w:tc>
          <w:tcPr>
            <w:tcW w:w="850" w:type="dxa"/>
          </w:tcPr>
          <w:p w:rsidR="00AE4D01" w:rsidRDefault="00AE4D01" w:rsidP="00E11D1E">
            <w:r>
              <w:t>35</w:t>
            </w:r>
            <w:r w:rsidR="00E11D1E">
              <w:t xml:space="preserve"> (17.5%)</w:t>
            </w:r>
          </w:p>
        </w:tc>
        <w:tc>
          <w:tcPr>
            <w:tcW w:w="798" w:type="dxa"/>
          </w:tcPr>
          <w:p w:rsidR="00AE4D01" w:rsidRDefault="00E11D1E" w:rsidP="00617FFE">
            <w:r>
              <w:t>23 (13.9%)</w:t>
            </w:r>
          </w:p>
        </w:tc>
        <w:tc>
          <w:tcPr>
            <w:tcW w:w="236" w:type="dxa"/>
            <w:tcBorders>
              <w:top w:val="nil"/>
              <w:bottom w:val="nil"/>
              <w:right w:val="nil"/>
            </w:tcBorders>
            <w:vAlign w:val="center"/>
          </w:tcPr>
          <w:p w:rsidR="00AE4D01" w:rsidRDefault="00AE4D01" w:rsidP="00617FFE"/>
        </w:tc>
        <w:tc>
          <w:tcPr>
            <w:tcW w:w="3728" w:type="dxa"/>
            <w:vMerge/>
            <w:tcBorders>
              <w:left w:val="nil"/>
              <w:right w:val="nil"/>
            </w:tcBorders>
          </w:tcPr>
          <w:p w:rsidR="00AE4D01" w:rsidRDefault="00AE4D01" w:rsidP="00617FFE"/>
        </w:tc>
      </w:tr>
      <w:tr w:rsidR="00AE4D01" w:rsidTr="00AE4D01">
        <w:trPr>
          <w:trHeight w:hRule="exact" w:val="567"/>
        </w:trPr>
        <w:tc>
          <w:tcPr>
            <w:tcW w:w="2045" w:type="dxa"/>
            <w:tcBorders>
              <w:left w:val="nil"/>
              <w:bottom w:val="single" w:sz="4" w:space="0" w:color="auto"/>
              <w:right w:val="nil"/>
            </w:tcBorders>
            <w:vAlign w:val="center"/>
          </w:tcPr>
          <w:p w:rsidR="00AE4D01" w:rsidRDefault="00AE4D01" w:rsidP="00617FFE"/>
        </w:tc>
        <w:tc>
          <w:tcPr>
            <w:tcW w:w="731" w:type="dxa"/>
            <w:tcBorders>
              <w:left w:val="nil"/>
              <w:bottom w:val="single" w:sz="4" w:space="0" w:color="auto"/>
              <w:right w:val="nil"/>
            </w:tcBorders>
            <w:vAlign w:val="center"/>
          </w:tcPr>
          <w:p w:rsidR="00AE4D01" w:rsidRDefault="00AE4D01" w:rsidP="00617FFE"/>
        </w:tc>
        <w:tc>
          <w:tcPr>
            <w:tcW w:w="768" w:type="dxa"/>
            <w:tcBorders>
              <w:left w:val="nil"/>
              <w:bottom w:val="nil"/>
              <w:right w:val="nil"/>
            </w:tcBorders>
          </w:tcPr>
          <w:p w:rsidR="00AE4D01" w:rsidRDefault="00AE4D01" w:rsidP="00617FFE"/>
        </w:tc>
        <w:tc>
          <w:tcPr>
            <w:tcW w:w="801" w:type="dxa"/>
            <w:tcBorders>
              <w:top w:val="nil"/>
              <w:left w:val="nil"/>
              <w:bottom w:val="nil"/>
            </w:tcBorders>
            <w:vAlign w:val="center"/>
          </w:tcPr>
          <w:p w:rsidR="00AE4D01" w:rsidRDefault="00AE4D01" w:rsidP="00617FFE"/>
        </w:tc>
        <w:tc>
          <w:tcPr>
            <w:tcW w:w="617" w:type="dxa"/>
            <w:vAlign w:val="center"/>
          </w:tcPr>
          <w:p w:rsidR="00AE4D01" w:rsidRDefault="00AE4D01" w:rsidP="00617FFE">
            <w:pPr>
              <w:jc w:val="right"/>
            </w:pPr>
            <w:r>
              <w:t>41 - 60</w:t>
            </w:r>
          </w:p>
        </w:tc>
        <w:tc>
          <w:tcPr>
            <w:tcW w:w="850" w:type="dxa"/>
          </w:tcPr>
          <w:p w:rsidR="00AE4D01" w:rsidRDefault="00AE4D01" w:rsidP="00617FFE">
            <w:r>
              <w:t>60</w:t>
            </w:r>
            <w:r w:rsidR="00E11D1E">
              <w:t xml:space="preserve"> (30%)</w:t>
            </w:r>
          </w:p>
        </w:tc>
        <w:tc>
          <w:tcPr>
            <w:tcW w:w="798" w:type="dxa"/>
          </w:tcPr>
          <w:p w:rsidR="00AE4D01" w:rsidRDefault="00E11D1E" w:rsidP="00617FFE">
            <w:r>
              <w:t>37 (22.4)</w:t>
            </w:r>
          </w:p>
        </w:tc>
        <w:tc>
          <w:tcPr>
            <w:tcW w:w="236" w:type="dxa"/>
            <w:tcBorders>
              <w:top w:val="nil"/>
              <w:bottom w:val="nil"/>
              <w:right w:val="nil"/>
            </w:tcBorders>
            <w:vAlign w:val="center"/>
          </w:tcPr>
          <w:p w:rsidR="00AE4D01" w:rsidRDefault="00AE4D01" w:rsidP="00617FFE"/>
        </w:tc>
        <w:tc>
          <w:tcPr>
            <w:tcW w:w="3728" w:type="dxa"/>
            <w:vMerge/>
            <w:tcBorders>
              <w:left w:val="nil"/>
              <w:right w:val="nil"/>
            </w:tcBorders>
          </w:tcPr>
          <w:p w:rsidR="00AE4D01" w:rsidRDefault="00AE4D01" w:rsidP="00617FFE"/>
        </w:tc>
      </w:tr>
      <w:tr w:rsidR="00AE4D01" w:rsidTr="00AE4D01">
        <w:trPr>
          <w:trHeight w:hRule="exact" w:val="567"/>
        </w:trPr>
        <w:tc>
          <w:tcPr>
            <w:tcW w:w="2045" w:type="dxa"/>
            <w:tcBorders>
              <w:top w:val="single" w:sz="4" w:space="0" w:color="auto"/>
              <w:left w:val="single" w:sz="4" w:space="0" w:color="auto"/>
              <w:bottom w:val="single" w:sz="4" w:space="0" w:color="auto"/>
              <w:right w:val="single" w:sz="4" w:space="0" w:color="auto"/>
            </w:tcBorders>
            <w:vAlign w:val="center"/>
          </w:tcPr>
          <w:p w:rsidR="00AE4D01" w:rsidRDefault="00AE4D01" w:rsidP="00617FFE">
            <w:r>
              <w:t>Moss Valley Patient</w:t>
            </w:r>
          </w:p>
        </w:tc>
        <w:tc>
          <w:tcPr>
            <w:tcW w:w="731" w:type="dxa"/>
            <w:tcBorders>
              <w:top w:val="single" w:sz="4" w:space="0" w:color="auto"/>
              <w:left w:val="single" w:sz="4" w:space="0" w:color="auto"/>
              <w:bottom w:val="single" w:sz="4" w:space="0" w:color="auto"/>
              <w:right w:val="single" w:sz="4" w:space="0" w:color="auto"/>
            </w:tcBorders>
            <w:vAlign w:val="center"/>
          </w:tcPr>
          <w:p w:rsidR="00AE4D01" w:rsidRDefault="00AE4D01" w:rsidP="00617FFE">
            <w:r>
              <w:t>200</w:t>
            </w:r>
          </w:p>
        </w:tc>
        <w:tc>
          <w:tcPr>
            <w:tcW w:w="768" w:type="dxa"/>
            <w:tcBorders>
              <w:top w:val="nil"/>
              <w:left w:val="single" w:sz="4" w:space="0" w:color="auto"/>
              <w:bottom w:val="nil"/>
              <w:right w:val="single" w:sz="4" w:space="0" w:color="auto"/>
            </w:tcBorders>
          </w:tcPr>
          <w:p w:rsidR="00AE4D01" w:rsidRDefault="00AE4D01" w:rsidP="00617FFE"/>
        </w:tc>
        <w:tc>
          <w:tcPr>
            <w:tcW w:w="801" w:type="dxa"/>
            <w:tcBorders>
              <w:top w:val="nil"/>
              <w:left w:val="single" w:sz="4" w:space="0" w:color="auto"/>
              <w:bottom w:val="nil"/>
            </w:tcBorders>
            <w:vAlign w:val="center"/>
          </w:tcPr>
          <w:p w:rsidR="00AE4D01" w:rsidRDefault="00AE4D01" w:rsidP="00617FFE"/>
        </w:tc>
        <w:tc>
          <w:tcPr>
            <w:tcW w:w="617" w:type="dxa"/>
            <w:vAlign w:val="center"/>
          </w:tcPr>
          <w:p w:rsidR="00AE4D01" w:rsidRDefault="00AE4D01" w:rsidP="00617FFE">
            <w:pPr>
              <w:jc w:val="right"/>
            </w:pPr>
            <w:r>
              <w:t>61 - 70</w:t>
            </w:r>
          </w:p>
        </w:tc>
        <w:tc>
          <w:tcPr>
            <w:tcW w:w="850" w:type="dxa"/>
          </w:tcPr>
          <w:p w:rsidR="00AE4D01" w:rsidRDefault="00AE4D01" w:rsidP="00617FFE">
            <w:r>
              <w:t>50</w:t>
            </w:r>
            <w:r w:rsidR="00E11D1E">
              <w:t xml:space="preserve"> (25%)</w:t>
            </w:r>
          </w:p>
        </w:tc>
        <w:tc>
          <w:tcPr>
            <w:tcW w:w="798" w:type="dxa"/>
          </w:tcPr>
          <w:p w:rsidR="00AE4D01" w:rsidRDefault="00E11D1E" w:rsidP="00617FFE">
            <w:r>
              <w:t>55 (33.3%)</w:t>
            </w:r>
          </w:p>
        </w:tc>
        <w:tc>
          <w:tcPr>
            <w:tcW w:w="236" w:type="dxa"/>
            <w:tcBorders>
              <w:top w:val="nil"/>
              <w:bottom w:val="nil"/>
              <w:right w:val="nil"/>
            </w:tcBorders>
            <w:vAlign w:val="center"/>
          </w:tcPr>
          <w:p w:rsidR="00AE4D01" w:rsidRDefault="00AE4D01" w:rsidP="00617FFE"/>
        </w:tc>
        <w:tc>
          <w:tcPr>
            <w:tcW w:w="3728" w:type="dxa"/>
            <w:vMerge/>
            <w:tcBorders>
              <w:left w:val="nil"/>
              <w:right w:val="nil"/>
            </w:tcBorders>
          </w:tcPr>
          <w:p w:rsidR="00AE4D01" w:rsidRDefault="00AE4D01" w:rsidP="00617FFE"/>
        </w:tc>
      </w:tr>
      <w:tr w:rsidR="00AE4D01" w:rsidTr="00AE4D01">
        <w:trPr>
          <w:trHeight w:hRule="exact" w:val="567"/>
        </w:trPr>
        <w:tc>
          <w:tcPr>
            <w:tcW w:w="2045" w:type="dxa"/>
            <w:tcBorders>
              <w:top w:val="single" w:sz="4" w:space="0" w:color="auto"/>
              <w:left w:val="single" w:sz="4" w:space="0" w:color="auto"/>
              <w:bottom w:val="single" w:sz="4" w:space="0" w:color="auto"/>
              <w:right w:val="single" w:sz="4" w:space="0" w:color="auto"/>
            </w:tcBorders>
            <w:vAlign w:val="center"/>
          </w:tcPr>
          <w:p w:rsidR="00AE4D01" w:rsidRDefault="00AE4D01" w:rsidP="00617FFE">
            <w:r>
              <w:t>Gosforth Valley Patient</w:t>
            </w:r>
          </w:p>
        </w:tc>
        <w:tc>
          <w:tcPr>
            <w:tcW w:w="731" w:type="dxa"/>
            <w:tcBorders>
              <w:top w:val="single" w:sz="4" w:space="0" w:color="auto"/>
              <w:left w:val="single" w:sz="4" w:space="0" w:color="auto"/>
              <w:bottom w:val="single" w:sz="4" w:space="0" w:color="auto"/>
              <w:right w:val="single" w:sz="4" w:space="0" w:color="auto"/>
            </w:tcBorders>
            <w:vAlign w:val="center"/>
          </w:tcPr>
          <w:p w:rsidR="00AE4D01" w:rsidRDefault="00E11D1E" w:rsidP="00617FFE">
            <w:r>
              <w:t>165</w:t>
            </w:r>
          </w:p>
        </w:tc>
        <w:tc>
          <w:tcPr>
            <w:tcW w:w="768" w:type="dxa"/>
            <w:tcBorders>
              <w:top w:val="nil"/>
              <w:left w:val="single" w:sz="4" w:space="0" w:color="auto"/>
              <w:bottom w:val="nil"/>
              <w:right w:val="single" w:sz="4" w:space="0" w:color="auto"/>
            </w:tcBorders>
          </w:tcPr>
          <w:p w:rsidR="00AE4D01" w:rsidRDefault="00AE4D01" w:rsidP="00617FFE"/>
        </w:tc>
        <w:tc>
          <w:tcPr>
            <w:tcW w:w="801" w:type="dxa"/>
            <w:tcBorders>
              <w:top w:val="nil"/>
              <w:left w:val="single" w:sz="4" w:space="0" w:color="auto"/>
              <w:bottom w:val="nil"/>
            </w:tcBorders>
            <w:vAlign w:val="center"/>
          </w:tcPr>
          <w:p w:rsidR="00AE4D01" w:rsidRDefault="00AE4D01" w:rsidP="00617FFE"/>
        </w:tc>
        <w:tc>
          <w:tcPr>
            <w:tcW w:w="617" w:type="dxa"/>
            <w:vAlign w:val="center"/>
          </w:tcPr>
          <w:p w:rsidR="00AE4D01" w:rsidRDefault="00AE4D01" w:rsidP="00617FFE">
            <w:pPr>
              <w:jc w:val="right"/>
            </w:pPr>
            <w:r>
              <w:t>71 +</w:t>
            </w:r>
          </w:p>
        </w:tc>
        <w:tc>
          <w:tcPr>
            <w:tcW w:w="850" w:type="dxa"/>
          </w:tcPr>
          <w:p w:rsidR="00AE4D01" w:rsidRDefault="00AE4D01" w:rsidP="00617FFE">
            <w:r>
              <w:t>50</w:t>
            </w:r>
            <w:r w:rsidR="00E11D1E">
              <w:t xml:space="preserve"> (25%)</w:t>
            </w:r>
          </w:p>
        </w:tc>
        <w:tc>
          <w:tcPr>
            <w:tcW w:w="798" w:type="dxa"/>
          </w:tcPr>
          <w:p w:rsidR="00AE4D01" w:rsidRDefault="00E11D1E" w:rsidP="00617FFE">
            <w:r>
              <w:t>49 (29.7%)</w:t>
            </w:r>
          </w:p>
        </w:tc>
        <w:tc>
          <w:tcPr>
            <w:tcW w:w="236" w:type="dxa"/>
            <w:tcBorders>
              <w:top w:val="nil"/>
              <w:bottom w:val="nil"/>
              <w:right w:val="nil"/>
            </w:tcBorders>
            <w:vAlign w:val="center"/>
          </w:tcPr>
          <w:p w:rsidR="00AE4D01" w:rsidRDefault="00AE4D01" w:rsidP="00617FFE"/>
        </w:tc>
        <w:tc>
          <w:tcPr>
            <w:tcW w:w="3728" w:type="dxa"/>
            <w:vMerge/>
            <w:tcBorders>
              <w:left w:val="nil"/>
              <w:bottom w:val="nil"/>
              <w:right w:val="nil"/>
            </w:tcBorders>
          </w:tcPr>
          <w:p w:rsidR="00AE4D01" w:rsidRDefault="00AE4D01" w:rsidP="00617FFE"/>
        </w:tc>
      </w:tr>
    </w:tbl>
    <w:p w:rsidR="00AE4D01" w:rsidRPr="004A4368" w:rsidRDefault="00617FFE" w:rsidP="00AE4D01">
      <w:r>
        <w:br w:type="textWrapping" w:clear="all"/>
      </w:r>
      <w:r w:rsidR="00AE4D01">
        <w:t>Thank you for completing our survey. Completed surveys can be handed to the practice receptionist, a member of the patient participation group or placed in the comments box in the waiting room. The practice will meet with the patient participation groups to discuss the results and agree any appropriate action.</w:t>
      </w:r>
    </w:p>
    <w:p w:rsidR="00617FFE" w:rsidRDefault="00617FFE" w:rsidP="00617FFE">
      <w:pPr>
        <w:spacing w:after="0"/>
      </w:pPr>
    </w:p>
    <w:p w:rsidR="00617FFE" w:rsidRPr="004A4368" w:rsidRDefault="00617FFE" w:rsidP="008E75E6">
      <w:pPr>
        <w:spacing w:after="0"/>
        <w:jc w:val="center"/>
      </w:pPr>
      <w:r>
        <w:t>PLEASE ENSURE ALL RESPONSES ARE HANDED IN BY 30</w:t>
      </w:r>
      <w:r w:rsidRPr="00682382">
        <w:rPr>
          <w:vertAlign w:val="superscript"/>
        </w:rPr>
        <w:t>TH</w:t>
      </w:r>
      <w:r>
        <w:t xml:space="preserve"> JUNE 2018. THANK YOU.</w:t>
      </w:r>
    </w:p>
    <w:p w:rsidR="00682382" w:rsidRPr="004A4368" w:rsidRDefault="00682382" w:rsidP="004A4368">
      <w:pPr>
        <w:spacing w:after="0"/>
      </w:pPr>
    </w:p>
    <w:sectPr w:rsidR="00682382" w:rsidRPr="004A4368" w:rsidSect="006D01BB">
      <w:headerReference w:type="default" r:id="rId9"/>
      <w:headerReference w:type="first" r:id="rId10"/>
      <w:pgSz w:w="11906" w:h="16838"/>
      <w:pgMar w:top="720" w:right="720" w:bottom="720" w:left="720"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68" w:rsidRDefault="004A4368" w:rsidP="004A4368">
      <w:pPr>
        <w:spacing w:after="0" w:line="240" w:lineRule="auto"/>
      </w:pPr>
      <w:r>
        <w:separator/>
      </w:r>
    </w:p>
  </w:endnote>
  <w:endnote w:type="continuationSeparator" w:id="0">
    <w:p w:rsidR="004A4368" w:rsidRDefault="004A4368" w:rsidP="004A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68" w:rsidRDefault="004A4368" w:rsidP="004A4368">
      <w:pPr>
        <w:spacing w:after="0" w:line="240" w:lineRule="auto"/>
      </w:pPr>
      <w:r>
        <w:separator/>
      </w:r>
    </w:p>
  </w:footnote>
  <w:footnote w:type="continuationSeparator" w:id="0">
    <w:p w:rsidR="004A4368" w:rsidRDefault="004A4368" w:rsidP="004A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68" w:rsidRDefault="004A4368" w:rsidP="00D47159">
    <w:pPr>
      <w:pStyle w:val="Header"/>
      <w:jc w:val="center"/>
    </w:pPr>
  </w:p>
  <w:p w:rsidR="004A4368" w:rsidRDefault="004A4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68" w:rsidRDefault="004A4368" w:rsidP="00D47159">
    <w:pPr>
      <w:pStyle w:val="Header"/>
      <w:jc w:val="center"/>
    </w:pPr>
    <w:r>
      <w:rPr>
        <w:noProof/>
        <w:lang w:eastAsia="en-GB"/>
      </w:rPr>
      <mc:AlternateContent>
        <mc:Choice Requires="wpg">
          <w:drawing>
            <wp:anchor distT="0" distB="0" distL="114300" distR="114300" simplePos="0" relativeHeight="251661312" behindDoc="0" locked="0" layoutInCell="1" allowOverlap="1" wp14:anchorId="3D749E72" wp14:editId="3DEF4B37">
              <wp:simplePos x="0" y="0"/>
              <wp:positionH relativeFrom="column">
                <wp:posOffset>-76200</wp:posOffset>
              </wp:positionH>
              <wp:positionV relativeFrom="paragraph">
                <wp:posOffset>-4445</wp:posOffset>
              </wp:positionV>
              <wp:extent cx="6334125" cy="1647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6334125" cy="1647825"/>
                        <a:chOff x="342900" y="0"/>
                        <a:chExt cx="6334125" cy="1647825"/>
                      </a:xfrm>
                    </wpg:grpSpPr>
                    <wps:wsp>
                      <wps:cNvPr id="3" name="Text Box 2"/>
                      <wps:cNvSpPr txBox="1">
                        <a:spLocks noChangeArrowheads="1"/>
                      </wps:cNvSpPr>
                      <wps:spPr bwMode="auto">
                        <a:xfrm>
                          <a:off x="581025" y="0"/>
                          <a:ext cx="5819775" cy="1647825"/>
                        </a:xfrm>
                        <a:prstGeom prst="rect">
                          <a:avLst/>
                        </a:prstGeom>
                        <a:noFill/>
                        <a:ln w="9525">
                          <a:noFill/>
                          <a:miter lim="800000"/>
                          <a:headEnd/>
                          <a:tailEnd/>
                        </a:ln>
                      </wps:spPr>
                      <wps:txbx>
                        <w:txbxContent>
                          <w:p w:rsidR="004A4368" w:rsidRDefault="004A4368" w:rsidP="00E065C2">
                            <w:pPr>
                              <w:ind w:left="720"/>
                              <w:jc w:val="center"/>
                            </w:pPr>
                          </w:p>
                          <w:p w:rsidR="004A4368" w:rsidRDefault="004A4368" w:rsidP="00E065C2">
                            <w:pPr>
                              <w:ind w:left="720"/>
                              <w:jc w:val="center"/>
                            </w:pPr>
                          </w:p>
                          <w:p w:rsidR="004A4368" w:rsidRPr="00E065C2" w:rsidRDefault="004A4368" w:rsidP="00E065C2">
                            <w:pPr>
                              <w:spacing w:before="240"/>
                              <w:ind w:left="720"/>
                              <w:jc w:val="center"/>
                              <w:rPr>
                                <w:sz w:val="18"/>
                                <w:szCs w:val="18"/>
                              </w:rPr>
                            </w:pPr>
                            <w:r w:rsidRPr="00E065C2">
                              <w:rPr>
                                <w:sz w:val="18"/>
                                <w:szCs w:val="18"/>
                              </w:rPr>
                              <w:t>www.thevalleysmedicalpartnership.nhs.uk</w:t>
                            </w:r>
                          </w:p>
                        </w:txbxContent>
                      </wps:txbx>
                      <wps:bodyPr rot="0" vert="horz" wrap="square" lIns="91440" tIns="45720" rIns="91440" bIns="45720" anchor="t" anchorCtr="0">
                        <a:noAutofit/>
                      </wps:bodyPr>
                    </wps:wsp>
                    <wps:wsp>
                      <wps:cNvPr id="4" name="Text Box 4"/>
                      <wps:cNvSpPr txBox="1">
                        <a:spLocks noChangeArrowheads="1"/>
                      </wps:cNvSpPr>
                      <wps:spPr bwMode="auto">
                        <a:xfrm>
                          <a:off x="342900" y="847725"/>
                          <a:ext cx="2219325" cy="800100"/>
                        </a:xfrm>
                        <a:prstGeom prst="rect">
                          <a:avLst/>
                        </a:prstGeom>
                        <a:solidFill>
                          <a:srgbClr val="FFFFFF"/>
                        </a:solidFill>
                        <a:ln w="9525">
                          <a:noFill/>
                          <a:miter lim="800000"/>
                          <a:headEnd/>
                          <a:tailEnd/>
                        </a:ln>
                      </wps:spPr>
                      <wps:txbx>
                        <w:txbxContent>
                          <w:p w:rsidR="004A4368" w:rsidRDefault="004A4368" w:rsidP="007F0D51">
                            <w:pPr>
                              <w:spacing w:after="0"/>
                              <w:rPr>
                                <w:sz w:val="24"/>
                                <w:szCs w:val="24"/>
                              </w:rPr>
                            </w:pPr>
                            <w:r>
                              <w:rPr>
                                <w:sz w:val="24"/>
                                <w:szCs w:val="24"/>
                              </w:rPr>
                              <w:t>Moss Valley Medical Practice</w:t>
                            </w:r>
                          </w:p>
                          <w:p w:rsidR="004A4368" w:rsidRDefault="004A4368"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rsidR="004A4368" w:rsidRDefault="004A4368" w:rsidP="007F0D51">
                            <w:pPr>
                              <w:spacing w:after="0"/>
                              <w:rPr>
                                <w:sz w:val="18"/>
                                <w:szCs w:val="18"/>
                              </w:rPr>
                            </w:pPr>
                            <w:r>
                              <w:rPr>
                                <w:sz w:val="18"/>
                                <w:szCs w:val="18"/>
                              </w:rPr>
                              <w:t>01246 439101</w:t>
                            </w:r>
                          </w:p>
                          <w:p w:rsidR="004A4368" w:rsidRDefault="004A4368" w:rsidP="007F0D51">
                            <w:pPr>
                              <w:spacing w:after="0"/>
                              <w:rPr>
                                <w:sz w:val="18"/>
                                <w:szCs w:val="18"/>
                              </w:rPr>
                            </w:pPr>
                            <w:r>
                              <w:rPr>
                                <w:sz w:val="18"/>
                                <w:szCs w:val="18"/>
                              </w:rPr>
                              <w:t>admin.mossvalley@nhs.net</w:t>
                            </w:r>
                          </w:p>
                        </w:txbxContent>
                      </wps:txbx>
                      <wps:bodyPr rot="0" vert="horz" wrap="square" lIns="91440" tIns="45720" rIns="91440" bIns="45720" anchor="t" anchorCtr="0">
                        <a:noAutofit/>
                      </wps:bodyPr>
                    </wps:wsp>
                    <wps:wsp>
                      <wps:cNvPr id="8" name="Text Box 8"/>
                      <wps:cNvSpPr txBox="1"/>
                      <wps:spPr>
                        <a:xfrm>
                          <a:off x="4400550" y="847725"/>
                          <a:ext cx="22764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4368" w:rsidRDefault="004A4368" w:rsidP="007F0D51">
                            <w:pPr>
                              <w:spacing w:after="0"/>
                              <w:rPr>
                                <w:sz w:val="24"/>
                                <w:szCs w:val="24"/>
                              </w:rPr>
                            </w:pPr>
                            <w:r>
                              <w:rPr>
                                <w:sz w:val="24"/>
                                <w:szCs w:val="24"/>
                              </w:rPr>
                              <w:t>Gosforth Valley Medical Practice</w:t>
                            </w:r>
                          </w:p>
                          <w:p w:rsidR="004A4368" w:rsidRDefault="004A4368" w:rsidP="007F0D51">
                            <w:pPr>
                              <w:spacing w:after="0"/>
                              <w:rPr>
                                <w:sz w:val="18"/>
                                <w:szCs w:val="18"/>
                              </w:rPr>
                            </w:pPr>
                            <w:r>
                              <w:rPr>
                                <w:sz w:val="18"/>
                                <w:szCs w:val="18"/>
                              </w:rPr>
                              <w:t>Gorsey Brigg, Dronfield, Derbyshire, S18 8UE</w:t>
                            </w:r>
                          </w:p>
                          <w:p w:rsidR="004A4368" w:rsidRDefault="004A4368" w:rsidP="007F0D51">
                            <w:pPr>
                              <w:spacing w:after="0"/>
                              <w:rPr>
                                <w:sz w:val="18"/>
                                <w:szCs w:val="18"/>
                              </w:rPr>
                            </w:pPr>
                            <w:r>
                              <w:rPr>
                                <w:sz w:val="18"/>
                                <w:szCs w:val="18"/>
                              </w:rPr>
                              <w:t>01246 419040</w:t>
                            </w:r>
                          </w:p>
                          <w:p w:rsidR="004A4368" w:rsidRDefault="004A4368" w:rsidP="00926C59">
                            <w:pPr>
                              <w:spacing w:after="0"/>
                              <w:rPr>
                                <w:sz w:val="18"/>
                                <w:szCs w:val="18"/>
                              </w:rPr>
                            </w:pPr>
                            <w:r>
                              <w:rPr>
                                <w:sz w:val="18"/>
                                <w:szCs w:val="18"/>
                              </w:rPr>
                              <w:t>admin.gosforthvalley@nhs.net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6pt;margin-top:-.35pt;width:498.75pt;height:129.75pt;z-index:251661312;mso-width-relative:margin;mso-height-relative:margin" coordorigin="3429" coordsize="63341,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">
              <v:shapetype id="_x0000_t202" coordsize="21600,21600" o:spt="202" path="m,l,21600r21600,l21600,xe">
                <v:stroke joinstyle="miter"/>
                <v:path gradientshapeok="t" o:connecttype="rect"/>
              </v:shapetype>
              <v:shape id="Text Box 2" o:spid="_x0000_s1027" type="#_x0000_t202" style="position:absolute;left:5810;width:58198;height:16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A4368" w:rsidRDefault="004A4368" w:rsidP="00E065C2">
                      <w:pPr>
                        <w:ind w:left="720"/>
                        <w:jc w:val="center"/>
                      </w:pPr>
                    </w:p>
                    <w:p w:rsidR="004A4368" w:rsidRDefault="004A4368" w:rsidP="00E065C2">
                      <w:pPr>
                        <w:ind w:left="720"/>
                        <w:jc w:val="center"/>
                      </w:pPr>
                    </w:p>
                    <w:p w:rsidR="004A4368" w:rsidRPr="00E065C2" w:rsidRDefault="004A4368" w:rsidP="00E065C2">
                      <w:pPr>
                        <w:spacing w:before="240"/>
                        <w:ind w:left="720"/>
                        <w:jc w:val="center"/>
                        <w:rPr>
                          <w:sz w:val="18"/>
                          <w:szCs w:val="18"/>
                        </w:rPr>
                      </w:pPr>
                      <w:r w:rsidRPr="00E065C2">
                        <w:rPr>
                          <w:sz w:val="18"/>
                          <w:szCs w:val="18"/>
                        </w:rPr>
                        <w:t>www.thevalleysmedicalpartnership.nhs.uk</w:t>
                      </w:r>
                    </w:p>
                  </w:txbxContent>
                </v:textbox>
              </v:shape>
              <v:shape id="Text Box 4" o:spid="_x0000_s1028" type="#_x0000_t202" style="position:absolute;left:3429;top:8477;width:2219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A4368" w:rsidRDefault="004A4368" w:rsidP="007F0D51">
                      <w:pPr>
                        <w:spacing w:after="0"/>
                        <w:rPr>
                          <w:sz w:val="24"/>
                          <w:szCs w:val="24"/>
                        </w:rPr>
                      </w:pPr>
                      <w:r>
                        <w:rPr>
                          <w:sz w:val="24"/>
                          <w:szCs w:val="24"/>
                        </w:rPr>
                        <w:t>Moss Valley Medical Practice</w:t>
                      </w:r>
                    </w:p>
                    <w:p w:rsidR="004A4368" w:rsidRDefault="004A4368"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rsidR="004A4368" w:rsidRDefault="004A4368" w:rsidP="007F0D51">
                      <w:pPr>
                        <w:spacing w:after="0"/>
                        <w:rPr>
                          <w:sz w:val="18"/>
                          <w:szCs w:val="18"/>
                        </w:rPr>
                      </w:pPr>
                      <w:r>
                        <w:rPr>
                          <w:sz w:val="18"/>
                          <w:szCs w:val="18"/>
                        </w:rPr>
                        <w:t>01246 439101</w:t>
                      </w:r>
                    </w:p>
                    <w:p w:rsidR="004A4368" w:rsidRDefault="004A4368" w:rsidP="007F0D51">
                      <w:pPr>
                        <w:spacing w:after="0"/>
                        <w:rPr>
                          <w:sz w:val="18"/>
                          <w:szCs w:val="18"/>
                        </w:rPr>
                      </w:pPr>
                      <w:r>
                        <w:rPr>
                          <w:sz w:val="18"/>
                          <w:szCs w:val="18"/>
                        </w:rPr>
                        <w:t>admin.mossvalley@nhs.net</w:t>
                      </w:r>
                    </w:p>
                  </w:txbxContent>
                </v:textbox>
              </v:shape>
              <v:shape id="Text Box 8" o:spid="_x0000_s1029" type="#_x0000_t202" style="position:absolute;left:44005;top:8477;width:2276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4A4368" w:rsidRDefault="004A4368" w:rsidP="007F0D51">
                      <w:pPr>
                        <w:spacing w:after="0"/>
                        <w:rPr>
                          <w:sz w:val="24"/>
                          <w:szCs w:val="24"/>
                        </w:rPr>
                      </w:pPr>
                      <w:r>
                        <w:rPr>
                          <w:sz w:val="24"/>
                          <w:szCs w:val="24"/>
                        </w:rPr>
                        <w:t>Gosforth Valley Medical Practice</w:t>
                      </w:r>
                    </w:p>
                    <w:p w:rsidR="004A4368" w:rsidRDefault="004A4368" w:rsidP="007F0D51">
                      <w:pPr>
                        <w:spacing w:after="0"/>
                        <w:rPr>
                          <w:sz w:val="18"/>
                          <w:szCs w:val="18"/>
                        </w:rPr>
                      </w:pPr>
                      <w:r>
                        <w:rPr>
                          <w:sz w:val="18"/>
                          <w:szCs w:val="18"/>
                        </w:rPr>
                        <w:t>Gorsey Brigg, Dronfield, Derbyshire, S18 8UE</w:t>
                      </w:r>
                    </w:p>
                    <w:p w:rsidR="004A4368" w:rsidRDefault="004A4368" w:rsidP="007F0D51">
                      <w:pPr>
                        <w:spacing w:after="0"/>
                        <w:rPr>
                          <w:sz w:val="18"/>
                          <w:szCs w:val="18"/>
                        </w:rPr>
                      </w:pPr>
                      <w:r>
                        <w:rPr>
                          <w:sz w:val="18"/>
                          <w:szCs w:val="18"/>
                        </w:rPr>
                        <w:t>01246 419040</w:t>
                      </w:r>
                    </w:p>
                    <w:p w:rsidR="004A4368" w:rsidRDefault="004A4368" w:rsidP="00926C59">
                      <w:pPr>
                        <w:spacing w:after="0"/>
                        <w:rPr>
                          <w:sz w:val="18"/>
                          <w:szCs w:val="18"/>
                        </w:rPr>
                      </w:pPr>
                      <w:r>
                        <w:rPr>
                          <w:sz w:val="18"/>
                          <w:szCs w:val="18"/>
                        </w:rPr>
                        <w:t>admin.gosforthvalley@nhs.net</w:t>
                      </w:r>
                    </w:p>
                  </w:txbxContent>
                </v:textbox>
              </v:shape>
            </v:group>
          </w:pict>
        </mc:Fallback>
      </mc:AlternateContent>
    </w:r>
    <w:r>
      <w:rPr>
        <w:noProof/>
        <w:lang w:eastAsia="en-GB"/>
      </w:rPr>
      <w:drawing>
        <wp:inline distT="0" distB="0" distL="0" distR="0" wp14:anchorId="2025419E" wp14:editId="50530C8F">
          <wp:extent cx="3505200" cy="983045"/>
          <wp:effectExtent l="0" t="0" r="0" b="7620"/>
          <wp:docPr id="9" name="Picture 9"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38952" cy="992511"/>
                  </a:xfrm>
                  <a:prstGeom prst="rect">
                    <a:avLst/>
                  </a:prstGeom>
                  <a:noFill/>
                  <a:ln>
                    <a:noFill/>
                  </a:ln>
                </pic:spPr>
              </pic:pic>
            </a:graphicData>
          </a:graphic>
        </wp:inline>
      </w:drawing>
    </w:r>
  </w:p>
  <w:p w:rsidR="004A4368" w:rsidRDefault="004A4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DC2"/>
    <w:multiLevelType w:val="hybridMultilevel"/>
    <w:tmpl w:val="17464D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68"/>
    <w:rsid w:val="00092C9F"/>
    <w:rsid w:val="003D4DAD"/>
    <w:rsid w:val="004128E7"/>
    <w:rsid w:val="004A4368"/>
    <w:rsid w:val="004C593F"/>
    <w:rsid w:val="004D4A82"/>
    <w:rsid w:val="00617FFE"/>
    <w:rsid w:val="00682382"/>
    <w:rsid w:val="006D01BB"/>
    <w:rsid w:val="008E75E6"/>
    <w:rsid w:val="00AE4D01"/>
    <w:rsid w:val="00DC320C"/>
    <w:rsid w:val="00E1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68"/>
  </w:style>
  <w:style w:type="paragraph" w:styleId="Footer">
    <w:name w:val="footer"/>
    <w:basedOn w:val="Normal"/>
    <w:link w:val="FooterChar"/>
    <w:uiPriority w:val="99"/>
    <w:unhideWhenUsed/>
    <w:rsid w:val="004A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68"/>
  </w:style>
  <w:style w:type="paragraph" w:styleId="BalloonText">
    <w:name w:val="Balloon Text"/>
    <w:basedOn w:val="Normal"/>
    <w:link w:val="BalloonTextChar"/>
    <w:uiPriority w:val="99"/>
    <w:semiHidden/>
    <w:unhideWhenUsed/>
    <w:rsid w:val="004A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68"/>
    <w:rPr>
      <w:rFonts w:ascii="Tahoma" w:hAnsi="Tahoma" w:cs="Tahoma"/>
      <w:sz w:val="16"/>
      <w:szCs w:val="16"/>
    </w:rPr>
  </w:style>
  <w:style w:type="paragraph" w:styleId="ListParagraph">
    <w:name w:val="List Paragraph"/>
    <w:basedOn w:val="Normal"/>
    <w:uiPriority w:val="34"/>
    <w:qFormat/>
    <w:rsid w:val="004A4368"/>
    <w:pPr>
      <w:ind w:left="720"/>
      <w:contextualSpacing/>
    </w:pPr>
  </w:style>
  <w:style w:type="table" w:styleId="TableGrid">
    <w:name w:val="Table Grid"/>
    <w:basedOn w:val="TableNormal"/>
    <w:uiPriority w:val="59"/>
    <w:rsid w:val="004A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68"/>
  </w:style>
  <w:style w:type="paragraph" w:styleId="Footer">
    <w:name w:val="footer"/>
    <w:basedOn w:val="Normal"/>
    <w:link w:val="FooterChar"/>
    <w:uiPriority w:val="99"/>
    <w:unhideWhenUsed/>
    <w:rsid w:val="004A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68"/>
  </w:style>
  <w:style w:type="paragraph" w:styleId="BalloonText">
    <w:name w:val="Balloon Text"/>
    <w:basedOn w:val="Normal"/>
    <w:link w:val="BalloonTextChar"/>
    <w:uiPriority w:val="99"/>
    <w:semiHidden/>
    <w:unhideWhenUsed/>
    <w:rsid w:val="004A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68"/>
    <w:rPr>
      <w:rFonts w:ascii="Tahoma" w:hAnsi="Tahoma" w:cs="Tahoma"/>
      <w:sz w:val="16"/>
      <w:szCs w:val="16"/>
    </w:rPr>
  </w:style>
  <w:style w:type="paragraph" w:styleId="ListParagraph">
    <w:name w:val="List Paragraph"/>
    <w:basedOn w:val="Normal"/>
    <w:uiPriority w:val="34"/>
    <w:qFormat/>
    <w:rsid w:val="004A4368"/>
    <w:pPr>
      <w:ind w:left="720"/>
      <w:contextualSpacing/>
    </w:pPr>
  </w:style>
  <w:style w:type="table" w:styleId="TableGrid">
    <w:name w:val="Table Grid"/>
    <w:basedOn w:val="TableNormal"/>
    <w:uiPriority w:val="59"/>
    <w:rsid w:val="004A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3A07-A405-49B9-8978-CBDC2E3A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cp:lastPrinted>2018-05-25T13:49:00Z</cp:lastPrinted>
  <dcterms:created xsi:type="dcterms:W3CDTF">2018-07-12T15:57:00Z</dcterms:created>
  <dcterms:modified xsi:type="dcterms:W3CDTF">2018-07-12T15:57:00Z</dcterms:modified>
</cp:coreProperties>
</file>